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9C5B0" w14:textId="68BC6728" w:rsidR="003C4870" w:rsidRPr="00BC6DA1" w:rsidRDefault="003C4870" w:rsidP="003C4870">
      <w:pPr>
        <w:tabs>
          <w:tab w:val="right" w:pos="9639"/>
        </w:tabs>
        <w:spacing w:after="0"/>
        <w:rPr>
          <w:rFonts w:ascii="Arial" w:hAnsi="Arial" w:cs="Arial" w:hint="eastAsia"/>
          <w:b/>
          <w:noProof/>
          <w:sz w:val="28"/>
          <w:szCs w:val="28"/>
        </w:rPr>
      </w:pPr>
      <w:bookmarkStart w:id="0" w:name="_Toc481653327"/>
      <w:bookmarkStart w:id="1" w:name="_Toc519094990"/>
      <w:bookmarkStart w:id="2" w:name="_Toc481570476"/>
      <w:bookmarkStart w:id="3" w:name="historyclause"/>
      <w:bookmarkStart w:id="4" w:name="Title"/>
      <w:bookmarkStart w:id="5" w:name="DocumentFor"/>
      <w:bookmarkStart w:id="6" w:name="_GoBack"/>
      <w:bookmarkEnd w:id="4"/>
      <w:bookmarkEnd w:id="5"/>
      <w:bookmarkEnd w:id="6"/>
      <w:r w:rsidRPr="00BC6DA1">
        <w:rPr>
          <w:rFonts w:ascii="Arial" w:hAnsi="Arial" w:cs="Arial"/>
          <w:b/>
          <w:noProof/>
          <w:sz w:val="24"/>
          <w:szCs w:val="24"/>
        </w:rPr>
        <w:t>3GPP TSG-RAN WG4 Meeting #94-e</w:t>
      </w:r>
      <w:r w:rsidRPr="00BC6DA1">
        <w:rPr>
          <w:rFonts w:ascii="Arial" w:hAnsi="Arial" w:cs="Arial"/>
          <w:b/>
          <w:noProof/>
          <w:sz w:val="24"/>
          <w:szCs w:val="24"/>
        </w:rPr>
        <w:tab/>
      </w:r>
      <w:r>
        <w:rPr>
          <w:rFonts w:ascii="Arial" w:hAnsi="Arial" w:cs="Arial"/>
          <w:b/>
          <w:noProof/>
          <w:sz w:val="28"/>
          <w:szCs w:val="28"/>
        </w:rPr>
        <w:t>R4-2000824</w:t>
      </w:r>
    </w:p>
    <w:p w14:paraId="72B1E4D9" w14:textId="77777777" w:rsidR="003C4870" w:rsidRPr="00BC6DA1" w:rsidRDefault="003C4870" w:rsidP="003C4870">
      <w:pPr>
        <w:tabs>
          <w:tab w:val="right" w:pos="9639"/>
        </w:tabs>
        <w:spacing w:after="0"/>
        <w:rPr>
          <w:rFonts w:ascii="Arial" w:hAnsi="Arial" w:cs="Arial" w:hint="eastAsia"/>
          <w:b/>
          <w:noProof/>
          <w:sz w:val="24"/>
          <w:szCs w:val="24"/>
        </w:rPr>
      </w:pPr>
      <w:r w:rsidRPr="005D6256">
        <w:rPr>
          <w:rFonts w:ascii="Arial" w:hAnsi="Arial" w:cs="Arial"/>
          <w:b/>
          <w:noProof/>
          <w:sz w:val="24"/>
          <w:szCs w:val="24"/>
        </w:rPr>
        <w:t>Online</w:t>
      </w:r>
      <w:r w:rsidRPr="00BC6DA1">
        <w:rPr>
          <w:rFonts w:ascii="Arial" w:hAnsi="Arial" w:cs="Arial"/>
          <w:b/>
          <w:noProof/>
          <w:sz w:val="24"/>
          <w:szCs w:val="24"/>
        </w:rPr>
        <w:t>, 24</w:t>
      </w:r>
      <w:r w:rsidRPr="00BC6DA1">
        <w:rPr>
          <w:rFonts w:ascii="Arial" w:hAnsi="Arial" w:cs="Arial" w:hint="eastAsia"/>
          <w:b/>
          <w:noProof/>
          <w:sz w:val="24"/>
          <w:szCs w:val="24"/>
        </w:rPr>
        <w:t xml:space="preserve"> </w:t>
      </w:r>
      <w:r w:rsidRPr="00BC6DA1">
        <w:rPr>
          <w:rFonts w:ascii="Arial" w:hAnsi="Arial" w:cs="Arial"/>
          <w:b/>
          <w:noProof/>
          <w:sz w:val="24"/>
          <w:szCs w:val="24"/>
        </w:rPr>
        <w:t>Feb. –</w:t>
      </w:r>
      <w:r w:rsidRPr="00BC6DA1">
        <w:rPr>
          <w:rFonts w:ascii="Arial" w:hAnsi="Arial" w:cs="Arial" w:hint="eastAsia"/>
          <w:b/>
          <w:noProof/>
          <w:sz w:val="24"/>
          <w:szCs w:val="24"/>
        </w:rPr>
        <w:t xml:space="preserve"> </w:t>
      </w:r>
      <w:r w:rsidRPr="00BC6DA1">
        <w:rPr>
          <w:rFonts w:ascii="Arial" w:hAnsi="Arial" w:cs="Arial"/>
          <w:b/>
          <w:noProof/>
          <w:sz w:val="24"/>
          <w:szCs w:val="24"/>
        </w:rPr>
        <w:t>6 Mar., 2020</w:t>
      </w:r>
    </w:p>
    <w:p w14:paraId="6FBA5345" w14:textId="77777777" w:rsidR="00077AC8" w:rsidRDefault="00077AC8" w:rsidP="00077AC8">
      <w:pPr>
        <w:pStyle w:val="CRCoverPage"/>
        <w:outlineLvl w:val="0"/>
        <w:rPr>
          <w:b/>
          <w:noProof/>
          <w:sz w:val="24"/>
        </w:rPr>
      </w:pPr>
    </w:p>
    <w:p w14:paraId="4F52BFA2" w14:textId="47653A80" w:rsidR="00F658EE" w:rsidRPr="00B61EF5" w:rsidRDefault="00F658EE" w:rsidP="00F658EE">
      <w:pPr>
        <w:tabs>
          <w:tab w:val="left" w:pos="1985"/>
        </w:tabs>
        <w:jc w:val="both"/>
        <w:rPr>
          <w:rFonts w:ascii="Arial" w:hAnsi="Arial" w:cs="Arial"/>
          <w:sz w:val="22"/>
          <w:szCs w:val="22"/>
          <w:lang w:eastAsia="zh-CN"/>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r w:rsidR="00FF7283">
        <w:rPr>
          <w:rFonts w:ascii="Arial" w:hAnsi="Arial" w:cs="Arial" w:hint="eastAsia"/>
          <w:sz w:val="22"/>
          <w:szCs w:val="22"/>
          <w:lang w:eastAsia="zh-CN"/>
        </w:rPr>
        <w:t>,</w:t>
      </w:r>
      <w:r w:rsidR="00FF7283">
        <w:rPr>
          <w:rFonts w:ascii="Arial" w:hAnsi="Arial" w:cs="Arial"/>
          <w:sz w:val="22"/>
          <w:szCs w:val="22"/>
          <w:lang w:eastAsia="zh-CN"/>
        </w:rPr>
        <w:t xml:space="preserve"> </w:t>
      </w:r>
      <w:r w:rsidR="00FF7283" w:rsidRPr="00FF7283">
        <w:rPr>
          <w:rFonts w:ascii="Arial" w:hAnsi="Arial" w:cs="Arial"/>
          <w:sz w:val="22"/>
          <w:szCs w:val="22"/>
          <w:lang w:eastAsia="zh-CN"/>
        </w:rPr>
        <w:t>China Telecom</w:t>
      </w:r>
      <w:r w:rsidR="00FF7283">
        <w:rPr>
          <w:rFonts w:ascii="Arial" w:hAnsi="Arial" w:cs="Arial"/>
          <w:sz w:val="22"/>
          <w:szCs w:val="22"/>
          <w:lang w:eastAsia="zh-CN"/>
        </w:rPr>
        <w:t>, China Unicom</w:t>
      </w:r>
      <w:r w:rsidR="00CA1EF1">
        <w:rPr>
          <w:rFonts w:ascii="Arial" w:hAnsi="Arial" w:cs="Arial"/>
          <w:sz w:val="22"/>
          <w:szCs w:val="22"/>
          <w:lang w:eastAsia="zh-CN"/>
        </w:rPr>
        <w:t xml:space="preserve">, </w:t>
      </w:r>
      <w:r w:rsidR="003C4870" w:rsidRPr="003C4870">
        <w:rPr>
          <w:rFonts w:ascii="Arial" w:hAnsi="Arial" w:cs="Arial"/>
          <w:sz w:val="22"/>
          <w:szCs w:val="22"/>
          <w:lang w:eastAsia="zh-CN"/>
        </w:rPr>
        <w:t>BT plc</w:t>
      </w:r>
    </w:p>
    <w:p w14:paraId="348E86B0" w14:textId="59D5CE7E" w:rsidR="00F658EE" w:rsidRPr="006A650E"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FE465E" w:rsidRPr="00FE465E">
        <w:rPr>
          <w:rFonts w:ascii="Arial" w:hAnsi="Arial" w:cs="Arial"/>
          <w:sz w:val="22"/>
          <w:szCs w:val="22"/>
        </w:rPr>
        <w:t xml:space="preserve">FR1 </w:t>
      </w:r>
      <w:r w:rsidR="00BB4230">
        <w:rPr>
          <w:rFonts w:ascii="Arial" w:hAnsi="Arial" w:cs="Arial"/>
          <w:sz w:val="22"/>
          <w:szCs w:val="22"/>
        </w:rPr>
        <w:t>IAB frequency band</w:t>
      </w:r>
    </w:p>
    <w:p w14:paraId="5AD1E9CC" w14:textId="45355F92"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CA1EF1" w:rsidRPr="00CA1EF1">
        <w:rPr>
          <w:rFonts w:ascii="Arial" w:hAnsi="Arial" w:cs="Arial"/>
          <w:color w:val="000000" w:themeColor="text1"/>
          <w:sz w:val="22"/>
          <w:szCs w:val="22"/>
        </w:rPr>
        <w:t>8.5.1</w:t>
      </w:r>
    </w:p>
    <w:p w14:paraId="42032B79" w14:textId="6A0D80BA"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722A31">
        <w:rPr>
          <w:rFonts w:ascii="Arial" w:hAnsi="Arial" w:cs="Arial"/>
          <w:color w:val="000000" w:themeColor="text1"/>
          <w:sz w:val="22"/>
          <w:szCs w:val="22"/>
        </w:rPr>
        <w:t>Approval</w:t>
      </w:r>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399A5292" w14:textId="10B0283E" w:rsidR="00D67C91" w:rsidRDefault="00DD5BA0" w:rsidP="0089283A">
      <w:pPr>
        <w:rPr>
          <w:color w:val="000000" w:themeColor="text1"/>
          <w:lang w:eastAsia="zh-CN"/>
        </w:rPr>
      </w:pPr>
      <w:bookmarkStart w:id="7" w:name="OLE_LINK15"/>
      <w:r>
        <w:rPr>
          <w:rFonts w:hint="eastAsia"/>
          <w:color w:val="000000" w:themeColor="text1"/>
          <w:lang w:eastAsia="zh-CN"/>
        </w:rPr>
        <w:t>I</w:t>
      </w:r>
      <w:r>
        <w:rPr>
          <w:color w:val="000000" w:themeColor="text1"/>
          <w:lang w:eastAsia="zh-CN"/>
        </w:rPr>
        <w:t>AB frequency bands have been discussed in previous meetings. In this contribution we provide our view on additional FR1 band for IAB deployments.</w:t>
      </w:r>
    </w:p>
    <w:bookmarkEnd w:id="7"/>
    <w:p w14:paraId="2CD00373" w14:textId="6C4CB8F4" w:rsidR="007D783A" w:rsidRDefault="007D783A" w:rsidP="00902CF2">
      <w:pPr>
        <w:pStyle w:val="10"/>
        <w:tabs>
          <w:tab w:val="num" w:pos="432"/>
        </w:tabs>
        <w:rPr>
          <w:rFonts w:eastAsia="宋体"/>
          <w:color w:val="000000" w:themeColor="text1"/>
          <w:sz w:val="28"/>
          <w:szCs w:val="28"/>
        </w:rPr>
      </w:pPr>
      <w:r w:rsidRPr="004D6A17">
        <w:rPr>
          <w:rFonts w:eastAsia="宋体"/>
          <w:color w:val="000000" w:themeColor="text1"/>
          <w:sz w:val="28"/>
          <w:szCs w:val="28"/>
        </w:rPr>
        <w:t>2</w:t>
      </w:r>
      <w:r w:rsidRPr="004D6A17">
        <w:rPr>
          <w:rFonts w:eastAsia="宋体"/>
          <w:color w:val="000000" w:themeColor="text1"/>
          <w:sz w:val="28"/>
          <w:szCs w:val="28"/>
        </w:rPr>
        <w:tab/>
        <w:t>Discussion</w:t>
      </w:r>
    </w:p>
    <w:p w14:paraId="687A3A03" w14:textId="06B70F47" w:rsidR="00A169F7" w:rsidRDefault="00DD5BA0" w:rsidP="00F72B6E">
      <w:pPr>
        <w:rPr>
          <w:lang w:eastAsia="zh-CN"/>
        </w:rPr>
      </w:pPr>
      <w:r>
        <w:rPr>
          <w:lang w:eastAsia="zh-CN"/>
        </w:rPr>
        <w:t>At RAN4#</w:t>
      </w:r>
      <w:r w:rsidR="00850F53">
        <w:rPr>
          <w:lang w:eastAsia="zh-CN"/>
        </w:rPr>
        <w:t xml:space="preserve">90bis meeting, it was agreed that IAB node should support </w:t>
      </w:r>
      <w:r w:rsidR="00860FDB">
        <w:rPr>
          <w:lang w:eastAsia="zh-CN"/>
        </w:rPr>
        <w:t xml:space="preserve">all </w:t>
      </w:r>
      <w:r w:rsidR="00850F53">
        <w:rPr>
          <w:lang w:eastAsia="zh-CN"/>
        </w:rPr>
        <w:t>the FR2 NR bands</w:t>
      </w:r>
      <w:r w:rsidR="00B6383D">
        <w:rPr>
          <w:lang w:eastAsia="zh-CN"/>
        </w:rPr>
        <w:t xml:space="preserve"> [1]</w:t>
      </w:r>
      <w:r w:rsidR="00860FD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850F53" w:rsidRPr="005A07C7" w14:paraId="7B2DAEA0" w14:textId="77777777" w:rsidTr="00060EBD">
        <w:trPr>
          <w:trHeight w:val="704"/>
          <w:jc w:val="center"/>
        </w:trPr>
        <w:tc>
          <w:tcPr>
            <w:tcW w:w="1037" w:type="dxa"/>
            <w:shd w:val="clear" w:color="auto" w:fill="auto"/>
          </w:tcPr>
          <w:p w14:paraId="216C0A32" w14:textId="77777777" w:rsidR="00850F53" w:rsidRPr="005A07C7" w:rsidRDefault="00850F53" w:rsidP="00060EBD">
            <w:pPr>
              <w:pStyle w:val="TAH"/>
              <w:rPr>
                <w:rFonts w:cs="Arial"/>
              </w:rPr>
            </w:pPr>
            <w:r w:rsidRPr="005A07C7">
              <w:rPr>
                <w:rFonts w:cs="Arial"/>
              </w:rPr>
              <w:t xml:space="preserve">NR </w:t>
            </w:r>
            <w:r w:rsidRPr="005A07C7">
              <w:rPr>
                <w:rFonts w:cs="Arial"/>
                <w:i/>
              </w:rPr>
              <w:t>operating band</w:t>
            </w:r>
          </w:p>
        </w:tc>
        <w:tc>
          <w:tcPr>
            <w:tcW w:w="3106" w:type="dxa"/>
            <w:shd w:val="clear" w:color="auto" w:fill="auto"/>
          </w:tcPr>
          <w:p w14:paraId="48CFDFA1" w14:textId="77777777" w:rsidR="00850F53" w:rsidRPr="005A07C7" w:rsidRDefault="00850F53" w:rsidP="00060EBD">
            <w:pPr>
              <w:pStyle w:val="TAH"/>
              <w:rPr>
                <w:rFonts w:cs="Arial"/>
              </w:rPr>
            </w:pPr>
            <w:r w:rsidRPr="005A07C7">
              <w:rPr>
                <w:rFonts w:cs="Arial"/>
              </w:rPr>
              <w:t xml:space="preserve">Uplink (UL) and Downlink (DL) </w:t>
            </w:r>
            <w:r w:rsidRPr="005A07C7">
              <w:rPr>
                <w:rFonts w:cs="Arial"/>
                <w:i/>
              </w:rPr>
              <w:t>operating band</w:t>
            </w:r>
            <w:r w:rsidRPr="005A07C7">
              <w:rPr>
                <w:rFonts w:cs="Arial"/>
              </w:rPr>
              <w:br/>
              <w:t>BS transmit/receive</w:t>
            </w:r>
            <w:r w:rsidRPr="005A07C7">
              <w:rPr>
                <w:rFonts w:cs="Arial"/>
              </w:rPr>
              <w:br/>
              <w:t>UE transmit/receive</w:t>
            </w:r>
          </w:p>
          <w:p w14:paraId="69C2F78E" w14:textId="77777777" w:rsidR="00850F53" w:rsidRPr="005A07C7" w:rsidRDefault="00850F53" w:rsidP="00060EBD">
            <w:pPr>
              <w:pStyle w:val="TAH"/>
              <w:rPr>
                <w:rFonts w:cs="Arial"/>
                <w:vertAlign w:val="subscript"/>
              </w:rPr>
            </w:pPr>
            <w:r w:rsidRPr="005A07C7">
              <w:rPr>
                <w:rFonts w:cs="Arial"/>
              </w:rPr>
              <w:t>F</w:t>
            </w:r>
            <w:r w:rsidRPr="005A07C7">
              <w:rPr>
                <w:rFonts w:cs="Arial"/>
                <w:vertAlign w:val="subscript"/>
              </w:rPr>
              <w:t>UL,low</w:t>
            </w:r>
            <w:r w:rsidRPr="005A07C7">
              <w:rPr>
                <w:rFonts w:cs="Arial"/>
              </w:rPr>
              <w:t xml:space="preserve">   –  F</w:t>
            </w:r>
            <w:r w:rsidRPr="005A07C7">
              <w:rPr>
                <w:rFonts w:cs="Arial"/>
                <w:vertAlign w:val="subscript"/>
              </w:rPr>
              <w:t>UL,high</w:t>
            </w:r>
          </w:p>
          <w:p w14:paraId="779FFB24" w14:textId="77777777" w:rsidR="00850F53" w:rsidRPr="005A07C7" w:rsidRDefault="00850F53" w:rsidP="00060EBD">
            <w:pPr>
              <w:pStyle w:val="TAH"/>
              <w:rPr>
                <w:rFonts w:cs="Arial"/>
              </w:rPr>
            </w:pPr>
            <w:r w:rsidRPr="005A07C7">
              <w:rPr>
                <w:rFonts w:cs="Arial"/>
              </w:rPr>
              <w:t>F</w:t>
            </w:r>
            <w:r w:rsidRPr="005A07C7">
              <w:rPr>
                <w:rFonts w:cs="Arial"/>
                <w:vertAlign w:val="subscript"/>
              </w:rPr>
              <w:t>DL,low</w:t>
            </w:r>
            <w:r w:rsidRPr="005A07C7">
              <w:rPr>
                <w:rFonts w:cs="Arial"/>
              </w:rPr>
              <w:t xml:space="preserve">   –  F</w:t>
            </w:r>
            <w:r w:rsidRPr="005A07C7">
              <w:rPr>
                <w:rFonts w:cs="Arial"/>
                <w:vertAlign w:val="subscript"/>
              </w:rPr>
              <w:t>DL,high</w:t>
            </w:r>
          </w:p>
        </w:tc>
        <w:tc>
          <w:tcPr>
            <w:tcW w:w="1286" w:type="dxa"/>
            <w:shd w:val="clear" w:color="auto" w:fill="auto"/>
          </w:tcPr>
          <w:p w14:paraId="4F729E3F" w14:textId="77777777" w:rsidR="00850F53" w:rsidRPr="005A07C7" w:rsidRDefault="00850F53" w:rsidP="00060EBD">
            <w:pPr>
              <w:pStyle w:val="TAH"/>
              <w:rPr>
                <w:rFonts w:cs="Arial"/>
              </w:rPr>
            </w:pPr>
            <w:r w:rsidRPr="005A07C7">
              <w:rPr>
                <w:rFonts w:cs="Arial"/>
              </w:rPr>
              <w:t>Duplex Mode</w:t>
            </w:r>
          </w:p>
        </w:tc>
      </w:tr>
      <w:tr w:rsidR="00850F53" w:rsidRPr="005A07C7" w14:paraId="19F1B200" w14:textId="77777777" w:rsidTr="00060EBD">
        <w:trPr>
          <w:jc w:val="center"/>
        </w:trPr>
        <w:tc>
          <w:tcPr>
            <w:tcW w:w="1037" w:type="dxa"/>
            <w:shd w:val="clear" w:color="auto" w:fill="auto"/>
          </w:tcPr>
          <w:p w14:paraId="229124DE" w14:textId="77777777" w:rsidR="00850F53" w:rsidRPr="005A07C7" w:rsidRDefault="00850F53" w:rsidP="00060EBD">
            <w:pPr>
              <w:pStyle w:val="TAC"/>
            </w:pPr>
            <w:r w:rsidRPr="005A07C7">
              <w:t>n257</w:t>
            </w:r>
          </w:p>
        </w:tc>
        <w:tc>
          <w:tcPr>
            <w:tcW w:w="3106" w:type="dxa"/>
            <w:shd w:val="clear" w:color="auto" w:fill="auto"/>
          </w:tcPr>
          <w:p w14:paraId="35400C20" w14:textId="77777777" w:rsidR="00850F53" w:rsidRPr="005A07C7" w:rsidRDefault="00850F53" w:rsidP="00060EBD">
            <w:pPr>
              <w:pStyle w:val="TAC"/>
            </w:pPr>
            <w:r w:rsidRPr="005A07C7">
              <w:t>26500 MHz – 29500 MHz</w:t>
            </w:r>
          </w:p>
        </w:tc>
        <w:tc>
          <w:tcPr>
            <w:tcW w:w="1286" w:type="dxa"/>
            <w:shd w:val="clear" w:color="auto" w:fill="auto"/>
          </w:tcPr>
          <w:p w14:paraId="751DF94B" w14:textId="77777777" w:rsidR="00850F53" w:rsidRPr="005A07C7" w:rsidRDefault="00850F53" w:rsidP="00060EBD">
            <w:pPr>
              <w:pStyle w:val="TAC"/>
            </w:pPr>
            <w:r w:rsidRPr="005A07C7">
              <w:t>TDD</w:t>
            </w:r>
          </w:p>
        </w:tc>
      </w:tr>
      <w:tr w:rsidR="00850F53" w:rsidRPr="005A07C7" w14:paraId="38DA87A6" w14:textId="77777777" w:rsidTr="00060EBD">
        <w:trPr>
          <w:jc w:val="center"/>
        </w:trPr>
        <w:tc>
          <w:tcPr>
            <w:tcW w:w="1037" w:type="dxa"/>
            <w:shd w:val="clear" w:color="auto" w:fill="auto"/>
          </w:tcPr>
          <w:p w14:paraId="6846784C" w14:textId="77777777" w:rsidR="00850F53" w:rsidRPr="005A07C7" w:rsidRDefault="00850F53" w:rsidP="00060EBD">
            <w:pPr>
              <w:pStyle w:val="TAC"/>
            </w:pPr>
            <w:r w:rsidRPr="005A07C7">
              <w:t>n258</w:t>
            </w:r>
          </w:p>
        </w:tc>
        <w:tc>
          <w:tcPr>
            <w:tcW w:w="3106" w:type="dxa"/>
            <w:shd w:val="clear" w:color="auto" w:fill="auto"/>
          </w:tcPr>
          <w:p w14:paraId="7281F4B1" w14:textId="77777777" w:rsidR="00850F53" w:rsidRPr="005A07C7" w:rsidRDefault="00850F53" w:rsidP="00060EBD">
            <w:pPr>
              <w:pStyle w:val="TAC"/>
            </w:pPr>
            <w:r w:rsidRPr="005A07C7">
              <w:t>24250 MHz – 27500 MHz</w:t>
            </w:r>
          </w:p>
        </w:tc>
        <w:tc>
          <w:tcPr>
            <w:tcW w:w="1286" w:type="dxa"/>
            <w:shd w:val="clear" w:color="auto" w:fill="auto"/>
          </w:tcPr>
          <w:p w14:paraId="7E951884" w14:textId="77777777" w:rsidR="00850F53" w:rsidRPr="005A07C7" w:rsidRDefault="00850F53" w:rsidP="00060EBD">
            <w:pPr>
              <w:pStyle w:val="TAC"/>
            </w:pPr>
            <w:r w:rsidRPr="005A07C7">
              <w:t>TDD</w:t>
            </w:r>
          </w:p>
        </w:tc>
      </w:tr>
      <w:tr w:rsidR="00850F53" w:rsidRPr="005A07C7" w14:paraId="67677874" w14:textId="77777777" w:rsidTr="00060EBD">
        <w:trPr>
          <w:jc w:val="center"/>
        </w:trPr>
        <w:tc>
          <w:tcPr>
            <w:tcW w:w="1037" w:type="dxa"/>
            <w:shd w:val="clear" w:color="auto" w:fill="auto"/>
          </w:tcPr>
          <w:p w14:paraId="3292C359" w14:textId="77777777" w:rsidR="00850F53" w:rsidRPr="005A07C7" w:rsidRDefault="00850F53" w:rsidP="00060EBD">
            <w:pPr>
              <w:pStyle w:val="TAC"/>
            </w:pPr>
            <w:r w:rsidRPr="005A07C7">
              <w:t>n260</w:t>
            </w:r>
          </w:p>
        </w:tc>
        <w:tc>
          <w:tcPr>
            <w:tcW w:w="3106" w:type="dxa"/>
            <w:shd w:val="clear" w:color="auto" w:fill="auto"/>
          </w:tcPr>
          <w:p w14:paraId="435CF138" w14:textId="77777777" w:rsidR="00850F53" w:rsidRPr="005A07C7" w:rsidRDefault="00850F53" w:rsidP="00060EBD">
            <w:pPr>
              <w:pStyle w:val="TAC"/>
            </w:pPr>
            <w:r w:rsidRPr="005A07C7">
              <w:t>37000 MHz – 40000 MHz</w:t>
            </w:r>
          </w:p>
        </w:tc>
        <w:tc>
          <w:tcPr>
            <w:tcW w:w="1286" w:type="dxa"/>
            <w:shd w:val="clear" w:color="auto" w:fill="auto"/>
          </w:tcPr>
          <w:p w14:paraId="5F9EBA8C" w14:textId="77777777" w:rsidR="00850F53" w:rsidRPr="005A07C7" w:rsidRDefault="00850F53" w:rsidP="00060EBD">
            <w:pPr>
              <w:pStyle w:val="TAC"/>
            </w:pPr>
            <w:r w:rsidRPr="005A07C7">
              <w:t>TDD</w:t>
            </w:r>
          </w:p>
        </w:tc>
      </w:tr>
      <w:tr w:rsidR="00850F53" w:rsidRPr="005A07C7" w14:paraId="40D88E49" w14:textId="77777777" w:rsidTr="00060EBD">
        <w:trPr>
          <w:jc w:val="center"/>
        </w:trPr>
        <w:tc>
          <w:tcPr>
            <w:tcW w:w="1037" w:type="dxa"/>
            <w:shd w:val="clear" w:color="auto" w:fill="auto"/>
          </w:tcPr>
          <w:p w14:paraId="0784F40D" w14:textId="77777777" w:rsidR="00850F53" w:rsidRPr="005A07C7" w:rsidRDefault="00850F53" w:rsidP="00060EBD">
            <w:pPr>
              <w:pStyle w:val="TAC"/>
            </w:pPr>
            <w:r w:rsidRPr="005A07C7">
              <w:t>n261</w:t>
            </w:r>
          </w:p>
        </w:tc>
        <w:tc>
          <w:tcPr>
            <w:tcW w:w="3106" w:type="dxa"/>
            <w:shd w:val="clear" w:color="auto" w:fill="auto"/>
          </w:tcPr>
          <w:p w14:paraId="12935E82" w14:textId="77777777" w:rsidR="00850F53" w:rsidRPr="005A07C7" w:rsidRDefault="00850F53" w:rsidP="00060EBD">
            <w:pPr>
              <w:pStyle w:val="TAC"/>
            </w:pPr>
            <w:r w:rsidRPr="005A07C7">
              <w:t>27500 MHz – 28350 MHz</w:t>
            </w:r>
          </w:p>
        </w:tc>
        <w:tc>
          <w:tcPr>
            <w:tcW w:w="1286" w:type="dxa"/>
            <w:shd w:val="clear" w:color="auto" w:fill="auto"/>
          </w:tcPr>
          <w:p w14:paraId="3A9D5527" w14:textId="77777777" w:rsidR="00850F53" w:rsidRPr="005A07C7" w:rsidRDefault="00850F53" w:rsidP="00060EBD">
            <w:pPr>
              <w:pStyle w:val="TAC"/>
            </w:pPr>
            <w:r w:rsidRPr="005A07C7">
              <w:t>TDD</w:t>
            </w:r>
          </w:p>
        </w:tc>
      </w:tr>
    </w:tbl>
    <w:p w14:paraId="4ED76D8C" w14:textId="77777777" w:rsidR="00850F53" w:rsidRDefault="00850F53" w:rsidP="00850F53">
      <w:pPr>
        <w:rPr>
          <w:lang w:val="en-US" w:eastAsia="zh-CN"/>
        </w:rPr>
      </w:pPr>
    </w:p>
    <w:p w14:paraId="53E6BBFA" w14:textId="5F897B69" w:rsidR="00860FDB" w:rsidRDefault="00850F53" w:rsidP="00860FDB">
      <w:pPr>
        <w:overflowPunct w:val="0"/>
        <w:autoSpaceDE w:val="0"/>
        <w:autoSpaceDN w:val="0"/>
        <w:adjustRightInd w:val="0"/>
        <w:textAlignment w:val="baseline"/>
        <w:rPr>
          <w:rFonts w:eastAsia="宋体"/>
        </w:rPr>
      </w:pPr>
      <w:r>
        <w:rPr>
          <w:lang w:eastAsia="zh-CN"/>
        </w:rPr>
        <w:t xml:space="preserve">At RAN4#91 meeting, it was agreed </w:t>
      </w:r>
      <w:r w:rsidRPr="00850F53">
        <w:t>to introduce FR1 NR bands n41 and n79 in the IAB node specification</w:t>
      </w:r>
      <w:r w:rsidR="00B6383D">
        <w:t xml:space="preserve"> [2]</w:t>
      </w:r>
      <w:r w:rsidRPr="00850F53">
        <w:t xml:space="preserve">. </w:t>
      </w:r>
      <w:r w:rsidR="00860FDB">
        <w:rPr>
          <w:rFonts w:eastAsia="宋体"/>
        </w:rPr>
        <w:t>Other FR1 frequency bands are not precluded according to operator input.</w:t>
      </w:r>
    </w:p>
    <w:tbl>
      <w:tblPr>
        <w:tblStyle w:val="af1"/>
        <w:tblW w:w="0" w:type="auto"/>
        <w:jc w:val="center"/>
        <w:tblLook w:val="04A0" w:firstRow="1" w:lastRow="0" w:firstColumn="1" w:lastColumn="0" w:noHBand="0" w:noVBand="1"/>
      </w:tblPr>
      <w:tblGrid>
        <w:gridCol w:w="1685"/>
        <w:gridCol w:w="4474"/>
        <w:gridCol w:w="1286"/>
      </w:tblGrid>
      <w:tr w:rsidR="00850F53" w:rsidRPr="00850F53" w14:paraId="6189A945" w14:textId="77777777" w:rsidTr="00060EBD">
        <w:trPr>
          <w:trHeight w:val="704"/>
          <w:jc w:val="center"/>
        </w:trPr>
        <w:tc>
          <w:tcPr>
            <w:tcW w:w="1685" w:type="dxa"/>
            <w:shd w:val="clear" w:color="auto" w:fill="auto"/>
            <w:hideMark/>
          </w:tcPr>
          <w:p w14:paraId="52A2FDA0" w14:textId="77777777" w:rsidR="00850F53" w:rsidRPr="00850F53" w:rsidRDefault="00850F53" w:rsidP="00060EBD">
            <w:pPr>
              <w:keepNext/>
              <w:keepLines/>
              <w:jc w:val="center"/>
              <w:rPr>
                <w:rFonts w:eastAsia="Times New Roman"/>
                <w:b/>
                <w:lang w:eastAsia="ko-KR"/>
              </w:rPr>
            </w:pPr>
            <w:r w:rsidRPr="00850F53">
              <w:rPr>
                <w:rFonts w:eastAsia="Times New Roman"/>
                <w:b/>
                <w:lang w:eastAsia="ko-KR"/>
              </w:rPr>
              <w:t>NR operating band</w:t>
            </w:r>
          </w:p>
        </w:tc>
        <w:tc>
          <w:tcPr>
            <w:tcW w:w="4474" w:type="dxa"/>
            <w:shd w:val="clear" w:color="auto" w:fill="auto"/>
            <w:hideMark/>
          </w:tcPr>
          <w:p w14:paraId="51E8B8D8" w14:textId="77777777" w:rsidR="00850F53" w:rsidRPr="00850F53" w:rsidRDefault="00850F53" w:rsidP="00060EBD">
            <w:pPr>
              <w:keepNext/>
              <w:keepLines/>
              <w:jc w:val="center"/>
              <w:rPr>
                <w:rFonts w:eastAsia="Times New Roman"/>
                <w:b/>
                <w:lang w:eastAsia="ko-KR"/>
              </w:rPr>
            </w:pPr>
            <w:r w:rsidRPr="00850F53">
              <w:rPr>
                <w:rFonts w:eastAsia="Times New Roman"/>
                <w:b/>
                <w:lang w:eastAsia="ko-KR"/>
              </w:rPr>
              <w:t>Uplink (UL) and Downlink (DL) operating band</w:t>
            </w:r>
            <w:r w:rsidRPr="00850F53">
              <w:rPr>
                <w:rFonts w:eastAsia="Times New Roman"/>
                <w:b/>
                <w:lang w:eastAsia="ko-KR"/>
              </w:rPr>
              <w:br/>
              <w:t>FUL,low   –  FUL,high</w:t>
            </w:r>
          </w:p>
          <w:p w14:paraId="68080883" w14:textId="77777777" w:rsidR="00850F53" w:rsidRPr="00850F53" w:rsidRDefault="00850F53" w:rsidP="00060EBD">
            <w:pPr>
              <w:keepNext/>
              <w:keepLines/>
              <w:jc w:val="center"/>
              <w:rPr>
                <w:rFonts w:eastAsia="Times New Roman"/>
                <w:b/>
                <w:lang w:eastAsia="ko-KR"/>
              </w:rPr>
            </w:pPr>
            <w:r w:rsidRPr="00850F53">
              <w:rPr>
                <w:rFonts w:eastAsia="Times New Roman"/>
                <w:b/>
                <w:lang w:eastAsia="ko-KR"/>
              </w:rPr>
              <w:t>FDL,low   –  FDL,high</w:t>
            </w:r>
          </w:p>
        </w:tc>
        <w:tc>
          <w:tcPr>
            <w:tcW w:w="1286" w:type="dxa"/>
            <w:shd w:val="clear" w:color="auto" w:fill="auto"/>
            <w:hideMark/>
          </w:tcPr>
          <w:p w14:paraId="173B85D3" w14:textId="77777777" w:rsidR="00850F53" w:rsidRPr="00850F53" w:rsidRDefault="00850F53" w:rsidP="00060EBD">
            <w:pPr>
              <w:keepNext/>
              <w:keepLines/>
              <w:jc w:val="center"/>
              <w:rPr>
                <w:rFonts w:eastAsia="Times New Roman"/>
                <w:b/>
                <w:lang w:eastAsia="ko-KR"/>
              </w:rPr>
            </w:pPr>
            <w:r w:rsidRPr="00850F53">
              <w:rPr>
                <w:rFonts w:eastAsia="Times New Roman"/>
                <w:b/>
                <w:lang w:eastAsia="ko-KR"/>
              </w:rPr>
              <w:t>Duplex Mode</w:t>
            </w:r>
          </w:p>
        </w:tc>
      </w:tr>
      <w:tr w:rsidR="00850F53" w:rsidRPr="00850F53" w14:paraId="4E7C9FC4" w14:textId="77777777" w:rsidTr="00060EBD">
        <w:trPr>
          <w:jc w:val="center"/>
        </w:trPr>
        <w:tc>
          <w:tcPr>
            <w:tcW w:w="1685" w:type="dxa"/>
            <w:shd w:val="clear" w:color="auto" w:fill="auto"/>
            <w:hideMark/>
          </w:tcPr>
          <w:p w14:paraId="792FB00D" w14:textId="77777777" w:rsidR="00850F53" w:rsidRPr="00850F53" w:rsidRDefault="00850F53" w:rsidP="00060EBD">
            <w:pPr>
              <w:keepNext/>
              <w:keepLines/>
              <w:jc w:val="center"/>
              <w:rPr>
                <w:rFonts w:eastAsia="Times New Roman"/>
                <w:lang w:eastAsia="ko-KR"/>
              </w:rPr>
            </w:pPr>
            <w:r w:rsidRPr="00850F53">
              <w:rPr>
                <w:rFonts w:eastAsia="Times New Roman"/>
                <w:lang w:eastAsia="ko-KR"/>
              </w:rPr>
              <w:t>n41</w:t>
            </w:r>
          </w:p>
        </w:tc>
        <w:tc>
          <w:tcPr>
            <w:tcW w:w="4474" w:type="dxa"/>
            <w:shd w:val="clear" w:color="auto" w:fill="auto"/>
            <w:hideMark/>
          </w:tcPr>
          <w:p w14:paraId="3581E9D2" w14:textId="77777777" w:rsidR="00850F53" w:rsidRPr="00850F53" w:rsidRDefault="00850F53" w:rsidP="00060EBD">
            <w:pPr>
              <w:keepNext/>
              <w:keepLines/>
              <w:jc w:val="center"/>
              <w:rPr>
                <w:rFonts w:eastAsia="Times New Roman"/>
                <w:lang w:eastAsia="ko-KR"/>
              </w:rPr>
            </w:pPr>
            <w:r w:rsidRPr="00850F53">
              <w:rPr>
                <w:rFonts w:eastAsia="Times New Roman"/>
                <w:lang w:eastAsia="ko-KR"/>
              </w:rPr>
              <w:t>2496 MHz – 2690 MHz</w:t>
            </w:r>
          </w:p>
        </w:tc>
        <w:tc>
          <w:tcPr>
            <w:tcW w:w="1286" w:type="dxa"/>
            <w:shd w:val="clear" w:color="auto" w:fill="auto"/>
            <w:hideMark/>
          </w:tcPr>
          <w:p w14:paraId="53F3E3F2" w14:textId="77777777" w:rsidR="00850F53" w:rsidRPr="00850F53" w:rsidRDefault="00850F53" w:rsidP="00060EBD">
            <w:pPr>
              <w:keepNext/>
              <w:keepLines/>
              <w:jc w:val="center"/>
              <w:rPr>
                <w:rFonts w:eastAsia="Times New Roman"/>
                <w:lang w:eastAsia="ko-KR"/>
              </w:rPr>
            </w:pPr>
            <w:r w:rsidRPr="00850F53">
              <w:rPr>
                <w:rFonts w:eastAsia="Times New Roman"/>
                <w:lang w:eastAsia="ko-KR"/>
              </w:rPr>
              <w:t>TDD</w:t>
            </w:r>
          </w:p>
        </w:tc>
      </w:tr>
      <w:tr w:rsidR="00850F53" w:rsidRPr="00A15D72" w14:paraId="32DF1283" w14:textId="77777777" w:rsidTr="00060EBD">
        <w:trPr>
          <w:jc w:val="center"/>
        </w:trPr>
        <w:tc>
          <w:tcPr>
            <w:tcW w:w="1685" w:type="dxa"/>
            <w:shd w:val="clear" w:color="auto" w:fill="auto"/>
            <w:hideMark/>
          </w:tcPr>
          <w:p w14:paraId="1E0A0EC7" w14:textId="77777777" w:rsidR="00850F53" w:rsidRPr="00850F53" w:rsidRDefault="00850F53" w:rsidP="00060EBD">
            <w:pPr>
              <w:keepNext/>
              <w:keepLines/>
              <w:jc w:val="center"/>
              <w:rPr>
                <w:rFonts w:eastAsia="Times New Roman"/>
                <w:lang w:eastAsia="ko-KR"/>
              </w:rPr>
            </w:pPr>
            <w:r w:rsidRPr="00850F53">
              <w:rPr>
                <w:rFonts w:eastAsia="Times New Roman"/>
                <w:lang w:eastAsia="ko-KR"/>
              </w:rPr>
              <w:t>n79</w:t>
            </w:r>
          </w:p>
        </w:tc>
        <w:tc>
          <w:tcPr>
            <w:tcW w:w="4474" w:type="dxa"/>
            <w:shd w:val="clear" w:color="auto" w:fill="auto"/>
            <w:hideMark/>
          </w:tcPr>
          <w:p w14:paraId="02E5A357" w14:textId="77777777" w:rsidR="00850F53" w:rsidRPr="00850F53" w:rsidRDefault="00850F53" w:rsidP="00060EBD">
            <w:pPr>
              <w:keepNext/>
              <w:keepLines/>
              <w:jc w:val="center"/>
              <w:rPr>
                <w:rFonts w:eastAsia="Times New Roman"/>
                <w:lang w:eastAsia="ko-KR"/>
              </w:rPr>
            </w:pPr>
            <w:r w:rsidRPr="00850F53">
              <w:rPr>
                <w:rFonts w:eastAsia="Times New Roman"/>
                <w:lang w:eastAsia="ko-KR"/>
              </w:rPr>
              <w:t>4800 MHz – 5000 MHz</w:t>
            </w:r>
          </w:p>
        </w:tc>
        <w:tc>
          <w:tcPr>
            <w:tcW w:w="1286" w:type="dxa"/>
            <w:shd w:val="clear" w:color="auto" w:fill="auto"/>
            <w:hideMark/>
          </w:tcPr>
          <w:p w14:paraId="3EB7F92D" w14:textId="77777777" w:rsidR="00850F53" w:rsidRPr="00850F53" w:rsidRDefault="00850F53" w:rsidP="00060EBD">
            <w:pPr>
              <w:keepNext/>
              <w:keepLines/>
              <w:jc w:val="center"/>
              <w:rPr>
                <w:rFonts w:eastAsia="Times New Roman"/>
                <w:lang w:eastAsia="ko-KR"/>
              </w:rPr>
            </w:pPr>
            <w:r w:rsidRPr="00850F53">
              <w:rPr>
                <w:rFonts w:eastAsia="Times New Roman"/>
                <w:lang w:eastAsia="ko-KR"/>
              </w:rPr>
              <w:t>TDD</w:t>
            </w:r>
          </w:p>
        </w:tc>
      </w:tr>
    </w:tbl>
    <w:p w14:paraId="7C4140A0" w14:textId="77777777" w:rsidR="004E5896" w:rsidRDefault="004E5896" w:rsidP="00F72B6E">
      <w:pPr>
        <w:rPr>
          <w:lang w:eastAsia="zh-CN"/>
        </w:rPr>
      </w:pPr>
    </w:p>
    <w:p w14:paraId="07E78CF0" w14:textId="239D2F32" w:rsidR="00850F53" w:rsidRDefault="004E5896" w:rsidP="00F72B6E">
      <w:pPr>
        <w:rPr>
          <w:lang w:val="en-US"/>
        </w:rPr>
      </w:pPr>
      <w:r>
        <w:rPr>
          <w:lang w:eastAsia="zh-CN"/>
        </w:rPr>
        <w:t>As the</w:t>
      </w:r>
      <w:r w:rsidR="002F30EB">
        <w:rPr>
          <w:lang w:eastAsia="zh-CN"/>
        </w:rPr>
        <w:t xml:space="preserve"> primary </w:t>
      </w:r>
      <w:r>
        <w:rPr>
          <w:lang w:eastAsia="zh-CN"/>
        </w:rPr>
        <w:t>FR1 bands</w:t>
      </w:r>
      <w:r w:rsidR="00010A14">
        <w:rPr>
          <w:lang w:eastAsia="zh-CN"/>
        </w:rPr>
        <w:t xml:space="preserve"> for NR</w:t>
      </w:r>
      <w:r>
        <w:rPr>
          <w:lang w:eastAsia="zh-CN"/>
        </w:rPr>
        <w:t xml:space="preserve">, Band n77 and n78 </w:t>
      </w:r>
      <w:r w:rsidR="00860FDB">
        <w:rPr>
          <w:lang w:eastAsia="zh-CN"/>
        </w:rPr>
        <w:t>support</w:t>
      </w:r>
      <w:r w:rsidR="00010A14">
        <w:rPr>
          <w:lang w:eastAsia="zh-CN"/>
        </w:rPr>
        <w:t xml:space="preserve"> wide</w:t>
      </w:r>
      <w:r w:rsidR="002F30EB">
        <w:rPr>
          <w:lang w:eastAsia="zh-CN"/>
        </w:rPr>
        <w:t xml:space="preserve"> channel bandwidth</w:t>
      </w:r>
      <w:r w:rsidR="00860FDB">
        <w:rPr>
          <w:lang w:eastAsia="zh-CN"/>
        </w:rPr>
        <w:t>s</w:t>
      </w:r>
      <w:r w:rsidR="00CD3970">
        <w:rPr>
          <w:lang w:eastAsia="zh-CN"/>
        </w:rPr>
        <w:t xml:space="preserve"> such as 100 MHz</w:t>
      </w:r>
      <w:r w:rsidR="002F30EB">
        <w:rPr>
          <w:lang w:eastAsia="zh-CN"/>
        </w:rPr>
        <w:t>. IA</w:t>
      </w:r>
      <w:r w:rsidR="00CD3970">
        <w:rPr>
          <w:lang w:eastAsia="zh-CN"/>
        </w:rPr>
        <w:t xml:space="preserve">B solution in band n77 and n78 can provide </w:t>
      </w:r>
      <w:r w:rsidR="00C202EE">
        <w:rPr>
          <w:lang w:eastAsia="zh-CN"/>
        </w:rPr>
        <w:t xml:space="preserve">the benefit at the deployment scenarios of </w:t>
      </w:r>
      <w:r w:rsidR="00CD3970" w:rsidRPr="00D97D25">
        <w:rPr>
          <w:lang w:val="en-US"/>
        </w:rPr>
        <w:t>capability</w:t>
      </w:r>
      <w:r w:rsidR="00CD3970">
        <w:rPr>
          <w:lang w:val="en-US"/>
        </w:rPr>
        <w:t xml:space="preserve"> enhancement and cell coverage extension. </w:t>
      </w:r>
      <w:r w:rsidR="00C202EE">
        <w:rPr>
          <w:lang w:val="en-US"/>
        </w:rPr>
        <w:t xml:space="preserve">In order to achieve more flexible and relative low cost network deployment, IAB node can be considered as a candidate solution. </w:t>
      </w:r>
      <w:r w:rsidR="00B6383D">
        <w:rPr>
          <w:lang w:val="en-US"/>
        </w:rPr>
        <w:t>Since FR1 bands n41 and n79 were already agreed to be introduce in IAB specification, it is expected the additional wor</w:t>
      </w:r>
      <w:r w:rsidR="00860FDB">
        <w:rPr>
          <w:lang w:val="en-US"/>
        </w:rPr>
        <w:t>k effort will not increase much to also introduce n77 and n78.</w:t>
      </w:r>
    </w:p>
    <w:p w14:paraId="611DC036" w14:textId="77777777" w:rsidR="00C202EE" w:rsidRPr="002F30EB" w:rsidRDefault="00C202EE" w:rsidP="00C202EE">
      <w:pPr>
        <w:rPr>
          <w:lang w:val="en-US"/>
        </w:rPr>
      </w:pPr>
      <w:r w:rsidRPr="002F30EB">
        <w:rPr>
          <w:lang w:val="en-US"/>
        </w:rPr>
        <w:t>Based on above reasons,</w:t>
      </w:r>
      <w:r>
        <w:rPr>
          <w:lang w:val="en-US"/>
        </w:rPr>
        <w:t xml:space="preserve"> </w:t>
      </w:r>
    </w:p>
    <w:p w14:paraId="4D63C251" w14:textId="6DE4A990" w:rsidR="00C202EE" w:rsidRDefault="00CA1EF1" w:rsidP="00C202EE">
      <w:pPr>
        <w:rPr>
          <w:lang w:eastAsia="zh-CN"/>
        </w:rPr>
      </w:pPr>
      <w:r>
        <w:rPr>
          <w:rFonts w:hint="eastAsia"/>
          <w:b/>
          <w:lang w:eastAsia="zh-CN"/>
        </w:rPr>
        <w:t>Proposal</w:t>
      </w:r>
      <w:r w:rsidR="00C202EE" w:rsidRPr="00A169F7">
        <w:rPr>
          <w:rFonts w:hint="eastAsia"/>
          <w:b/>
          <w:lang w:eastAsia="zh-CN"/>
        </w:rPr>
        <w:t>:</w:t>
      </w:r>
      <w:r w:rsidR="00C202EE">
        <w:rPr>
          <w:b/>
          <w:lang w:eastAsia="zh-CN"/>
        </w:rPr>
        <w:t xml:space="preserve"> IAB node should support band n77 and n78</w:t>
      </w:r>
    </w:p>
    <w:p w14:paraId="3D0C47FE" w14:textId="77777777" w:rsidR="00010A14" w:rsidRPr="00C202EE" w:rsidRDefault="00010A14" w:rsidP="00F72B6E">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B6268D" w:rsidRPr="00E26D09" w14:paraId="573BB662" w14:textId="77777777" w:rsidTr="00060EBD">
        <w:trPr>
          <w:trHeight w:val="704"/>
          <w:jc w:val="center"/>
        </w:trPr>
        <w:tc>
          <w:tcPr>
            <w:tcW w:w="1037" w:type="dxa"/>
            <w:shd w:val="clear" w:color="auto" w:fill="auto"/>
          </w:tcPr>
          <w:p w14:paraId="1E64E173" w14:textId="77777777" w:rsidR="00B6268D" w:rsidRPr="00E26D09" w:rsidRDefault="00B6268D" w:rsidP="00060EBD">
            <w:pPr>
              <w:pStyle w:val="TAH"/>
              <w:rPr>
                <w:rFonts w:cs="Arial"/>
              </w:rPr>
            </w:pPr>
            <w:r w:rsidRPr="00E26D09">
              <w:rPr>
                <w:rFonts w:cs="Arial"/>
              </w:rPr>
              <w:lastRenderedPageBreak/>
              <w:t xml:space="preserve">NR </w:t>
            </w:r>
            <w:r w:rsidRPr="00E26D09">
              <w:rPr>
                <w:rFonts w:cs="Arial"/>
                <w:i/>
              </w:rPr>
              <w:t>operating band</w:t>
            </w:r>
          </w:p>
        </w:tc>
        <w:tc>
          <w:tcPr>
            <w:tcW w:w="2607" w:type="dxa"/>
            <w:shd w:val="clear" w:color="auto" w:fill="auto"/>
          </w:tcPr>
          <w:p w14:paraId="1F29AA1F" w14:textId="77777777" w:rsidR="00B6268D" w:rsidRPr="00E26D09" w:rsidRDefault="00B6268D" w:rsidP="00060EBD">
            <w:pPr>
              <w:pStyle w:val="TAH"/>
              <w:rPr>
                <w:rFonts w:cs="Arial"/>
              </w:rPr>
            </w:pPr>
            <w:r w:rsidRPr="00E26D09">
              <w:rPr>
                <w:rFonts w:cs="Arial"/>
              </w:rPr>
              <w:t xml:space="preserve">Uplink (UL) </w:t>
            </w:r>
            <w:r w:rsidRPr="00E26D09">
              <w:rPr>
                <w:rFonts w:cs="Arial"/>
                <w:i/>
              </w:rPr>
              <w:t>operating band</w:t>
            </w:r>
            <w:r w:rsidRPr="00E26D09">
              <w:rPr>
                <w:rFonts w:cs="Arial"/>
              </w:rPr>
              <w:br/>
              <w:t>BS receive / UE transmit</w:t>
            </w:r>
          </w:p>
          <w:p w14:paraId="1C701EF9" w14:textId="77777777" w:rsidR="00B6268D" w:rsidRPr="00E26D09" w:rsidRDefault="00B6268D" w:rsidP="00060EBD">
            <w:pPr>
              <w:pStyle w:val="TAH"/>
              <w:rPr>
                <w:rFonts w:cs="Arial"/>
              </w:rPr>
            </w:pPr>
            <w:r w:rsidRPr="00E26D09">
              <w:rPr>
                <w:rFonts w:cs="Arial"/>
              </w:rPr>
              <w:t>F</w:t>
            </w:r>
            <w:r w:rsidRPr="00E26D09">
              <w:rPr>
                <w:rFonts w:cs="Arial"/>
                <w:vertAlign w:val="subscript"/>
              </w:rPr>
              <w:t>UL,low</w:t>
            </w:r>
            <w:r w:rsidRPr="00E26D09">
              <w:rPr>
                <w:rFonts w:cs="Arial"/>
              </w:rPr>
              <w:t xml:space="preserve">   –  F</w:t>
            </w:r>
            <w:r w:rsidRPr="00E26D09">
              <w:rPr>
                <w:rFonts w:cs="Arial"/>
                <w:vertAlign w:val="subscript"/>
              </w:rPr>
              <w:t>UL,high</w:t>
            </w:r>
          </w:p>
        </w:tc>
        <w:tc>
          <w:tcPr>
            <w:tcW w:w="2806" w:type="dxa"/>
            <w:shd w:val="clear" w:color="auto" w:fill="auto"/>
          </w:tcPr>
          <w:p w14:paraId="1460FF07" w14:textId="77777777" w:rsidR="00B6268D" w:rsidRPr="00E26D09" w:rsidRDefault="00B6268D" w:rsidP="00060EBD">
            <w:pPr>
              <w:pStyle w:val="TAH"/>
              <w:rPr>
                <w:rFonts w:cs="Arial"/>
              </w:rPr>
            </w:pPr>
            <w:r w:rsidRPr="00E26D09">
              <w:rPr>
                <w:rFonts w:cs="Arial"/>
              </w:rPr>
              <w:t xml:space="preserve">Downlink (DL) </w:t>
            </w:r>
            <w:r w:rsidRPr="00E26D09">
              <w:rPr>
                <w:rFonts w:cs="Arial"/>
                <w:i/>
              </w:rPr>
              <w:t>operating band</w:t>
            </w:r>
            <w:r w:rsidRPr="00E26D09">
              <w:rPr>
                <w:rFonts w:cs="Arial"/>
              </w:rPr>
              <w:br/>
              <w:t>BS transmit / UE receive</w:t>
            </w:r>
          </w:p>
          <w:p w14:paraId="68247317" w14:textId="77777777" w:rsidR="00B6268D" w:rsidRPr="00E26D09" w:rsidRDefault="00B6268D" w:rsidP="00060EBD">
            <w:pPr>
              <w:pStyle w:val="TAH"/>
              <w:rPr>
                <w:rFonts w:cs="Arial"/>
              </w:rPr>
            </w:pPr>
            <w:r w:rsidRPr="00E26D09">
              <w:rPr>
                <w:rFonts w:cs="Arial"/>
              </w:rPr>
              <w:t>F</w:t>
            </w:r>
            <w:r w:rsidRPr="00E26D09">
              <w:rPr>
                <w:rFonts w:cs="Arial"/>
                <w:vertAlign w:val="subscript"/>
              </w:rPr>
              <w:t>DL,low</w:t>
            </w:r>
            <w:r w:rsidRPr="00E26D09">
              <w:rPr>
                <w:rFonts w:cs="Arial"/>
              </w:rPr>
              <w:t xml:space="preserve">   –  F</w:t>
            </w:r>
            <w:r w:rsidRPr="00E26D09">
              <w:rPr>
                <w:rFonts w:cs="Arial"/>
                <w:vertAlign w:val="subscript"/>
              </w:rPr>
              <w:t>DL,high</w:t>
            </w:r>
          </w:p>
        </w:tc>
        <w:tc>
          <w:tcPr>
            <w:tcW w:w="1286" w:type="dxa"/>
            <w:shd w:val="clear" w:color="auto" w:fill="auto"/>
          </w:tcPr>
          <w:p w14:paraId="59601CBF" w14:textId="77777777" w:rsidR="00B6268D" w:rsidRPr="00E26D09" w:rsidRDefault="00B6268D" w:rsidP="00060EBD">
            <w:pPr>
              <w:pStyle w:val="TAH"/>
              <w:rPr>
                <w:rFonts w:cs="Arial"/>
              </w:rPr>
            </w:pPr>
            <w:r w:rsidRPr="00E26D09">
              <w:rPr>
                <w:rFonts w:cs="Arial"/>
              </w:rPr>
              <w:t>Duplex mode</w:t>
            </w:r>
          </w:p>
        </w:tc>
      </w:tr>
      <w:tr w:rsidR="00B6268D" w:rsidRPr="00E26D09" w14:paraId="0AF59EFD" w14:textId="77777777" w:rsidTr="00060EBD">
        <w:trPr>
          <w:jc w:val="center"/>
        </w:trPr>
        <w:tc>
          <w:tcPr>
            <w:tcW w:w="1037" w:type="dxa"/>
            <w:shd w:val="clear" w:color="auto" w:fill="auto"/>
          </w:tcPr>
          <w:p w14:paraId="0AFD1FDC" w14:textId="77777777" w:rsidR="00B6268D" w:rsidRPr="00E26D09" w:rsidRDefault="00B6268D" w:rsidP="00060EBD">
            <w:pPr>
              <w:pStyle w:val="TAC"/>
            </w:pPr>
            <w:r w:rsidRPr="00E26D09">
              <w:t>n77</w:t>
            </w:r>
          </w:p>
        </w:tc>
        <w:tc>
          <w:tcPr>
            <w:tcW w:w="2607" w:type="dxa"/>
            <w:shd w:val="clear" w:color="auto" w:fill="auto"/>
          </w:tcPr>
          <w:p w14:paraId="2BBBFE6F" w14:textId="77777777" w:rsidR="00B6268D" w:rsidRPr="00E26D09" w:rsidRDefault="00B6268D" w:rsidP="00060EBD">
            <w:pPr>
              <w:pStyle w:val="TAC"/>
            </w:pPr>
            <w:r w:rsidRPr="00E26D09">
              <w:t>3300 MHz – 4200 MHz</w:t>
            </w:r>
          </w:p>
        </w:tc>
        <w:tc>
          <w:tcPr>
            <w:tcW w:w="2806" w:type="dxa"/>
            <w:shd w:val="clear" w:color="auto" w:fill="auto"/>
          </w:tcPr>
          <w:p w14:paraId="661CB50C" w14:textId="77777777" w:rsidR="00B6268D" w:rsidRPr="00E26D09" w:rsidRDefault="00B6268D" w:rsidP="00060EBD">
            <w:pPr>
              <w:pStyle w:val="TAC"/>
            </w:pPr>
            <w:r w:rsidRPr="00E26D09">
              <w:t>3300 MHz – 4200 MHz</w:t>
            </w:r>
          </w:p>
        </w:tc>
        <w:tc>
          <w:tcPr>
            <w:tcW w:w="1286" w:type="dxa"/>
            <w:shd w:val="clear" w:color="auto" w:fill="auto"/>
          </w:tcPr>
          <w:p w14:paraId="765A8D8F" w14:textId="77777777" w:rsidR="00B6268D" w:rsidRPr="00E26D09" w:rsidRDefault="00B6268D" w:rsidP="00060EBD">
            <w:pPr>
              <w:pStyle w:val="TAC"/>
            </w:pPr>
            <w:r w:rsidRPr="00E26D09">
              <w:t>TDD</w:t>
            </w:r>
          </w:p>
        </w:tc>
      </w:tr>
      <w:tr w:rsidR="00B6268D" w:rsidRPr="00E26D09" w14:paraId="26C18A0C" w14:textId="77777777" w:rsidTr="00060EBD">
        <w:trPr>
          <w:jc w:val="center"/>
        </w:trPr>
        <w:tc>
          <w:tcPr>
            <w:tcW w:w="1037" w:type="dxa"/>
            <w:shd w:val="clear" w:color="auto" w:fill="auto"/>
          </w:tcPr>
          <w:p w14:paraId="0BE10317" w14:textId="77777777" w:rsidR="00B6268D" w:rsidRPr="00E26D09" w:rsidRDefault="00B6268D" w:rsidP="00060EBD">
            <w:pPr>
              <w:pStyle w:val="TAC"/>
            </w:pPr>
            <w:r w:rsidRPr="00E26D09">
              <w:t>n78</w:t>
            </w:r>
          </w:p>
        </w:tc>
        <w:tc>
          <w:tcPr>
            <w:tcW w:w="2607" w:type="dxa"/>
            <w:shd w:val="clear" w:color="auto" w:fill="auto"/>
          </w:tcPr>
          <w:p w14:paraId="52403F27" w14:textId="77777777" w:rsidR="00B6268D" w:rsidRPr="00E26D09" w:rsidRDefault="00B6268D" w:rsidP="00060EBD">
            <w:pPr>
              <w:pStyle w:val="TAC"/>
            </w:pPr>
            <w:r w:rsidRPr="00E26D09">
              <w:t>3300 MHz – 3800 MHz</w:t>
            </w:r>
          </w:p>
        </w:tc>
        <w:tc>
          <w:tcPr>
            <w:tcW w:w="2806" w:type="dxa"/>
            <w:shd w:val="clear" w:color="auto" w:fill="auto"/>
          </w:tcPr>
          <w:p w14:paraId="05C3A50C" w14:textId="77777777" w:rsidR="00B6268D" w:rsidRPr="00E26D09" w:rsidRDefault="00B6268D" w:rsidP="00060EBD">
            <w:pPr>
              <w:pStyle w:val="TAC"/>
            </w:pPr>
            <w:r w:rsidRPr="00E26D09">
              <w:t>3300 MHz – 3800 MHz</w:t>
            </w:r>
          </w:p>
        </w:tc>
        <w:tc>
          <w:tcPr>
            <w:tcW w:w="1286" w:type="dxa"/>
            <w:shd w:val="clear" w:color="auto" w:fill="auto"/>
          </w:tcPr>
          <w:p w14:paraId="3D9F63B9" w14:textId="77777777" w:rsidR="00B6268D" w:rsidRPr="00E26D09" w:rsidRDefault="00B6268D" w:rsidP="00060EBD">
            <w:pPr>
              <w:pStyle w:val="TAC"/>
            </w:pPr>
            <w:r w:rsidRPr="00E26D09">
              <w:t>TDD</w:t>
            </w:r>
          </w:p>
        </w:tc>
      </w:tr>
    </w:tbl>
    <w:p w14:paraId="30BB597D" w14:textId="77777777" w:rsidR="00B6268D" w:rsidRDefault="00B6268D" w:rsidP="00F72B6E">
      <w:pPr>
        <w:rPr>
          <w:lang w:eastAsia="zh-CN"/>
        </w:rPr>
      </w:pPr>
    </w:p>
    <w:p w14:paraId="4AF0BAB5" w14:textId="651E9AFB" w:rsidR="00F658EE" w:rsidRDefault="007D783A" w:rsidP="004D0DD3">
      <w:pPr>
        <w:pStyle w:val="10"/>
        <w:tabs>
          <w:tab w:val="num" w:pos="432"/>
        </w:tabs>
        <w:ind w:left="0" w:firstLine="0"/>
        <w:rPr>
          <w:rFonts w:eastAsia="宋体"/>
          <w:color w:val="000000" w:themeColor="text1"/>
          <w:sz w:val="28"/>
          <w:szCs w:val="28"/>
        </w:rPr>
      </w:pPr>
      <w:r w:rsidRPr="004D6A17">
        <w:rPr>
          <w:rFonts w:eastAsia="宋体"/>
          <w:color w:val="000000" w:themeColor="text1"/>
          <w:sz w:val="28"/>
          <w:szCs w:val="28"/>
        </w:rPr>
        <w:t>3</w:t>
      </w:r>
      <w:r w:rsidR="00F53E53" w:rsidRPr="004D6A17">
        <w:rPr>
          <w:rFonts w:eastAsia="宋体"/>
          <w:color w:val="000000" w:themeColor="text1"/>
          <w:sz w:val="28"/>
          <w:szCs w:val="28"/>
        </w:rPr>
        <w:tab/>
      </w:r>
      <w:r w:rsidR="003175F1">
        <w:rPr>
          <w:rFonts w:eastAsia="宋体"/>
          <w:color w:val="000000" w:themeColor="text1"/>
          <w:sz w:val="28"/>
          <w:szCs w:val="28"/>
        </w:rPr>
        <w:t>Conclusion</w:t>
      </w:r>
    </w:p>
    <w:p w14:paraId="4E4C5423" w14:textId="6832DCA7" w:rsidR="00C202EE" w:rsidRDefault="00CA1EF1" w:rsidP="00C202EE">
      <w:pPr>
        <w:rPr>
          <w:lang w:eastAsia="zh-CN"/>
        </w:rPr>
      </w:pPr>
      <w:r>
        <w:rPr>
          <w:rFonts w:hint="eastAsia"/>
          <w:b/>
          <w:lang w:eastAsia="zh-CN"/>
        </w:rPr>
        <w:t>Proposal</w:t>
      </w:r>
      <w:r w:rsidR="00C202EE" w:rsidRPr="00A169F7">
        <w:rPr>
          <w:rFonts w:hint="eastAsia"/>
          <w:b/>
          <w:lang w:eastAsia="zh-CN"/>
        </w:rPr>
        <w:t>:</w:t>
      </w:r>
      <w:r w:rsidR="00C202EE">
        <w:rPr>
          <w:b/>
          <w:lang w:eastAsia="zh-CN"/>
        </w:rPr>
        <w:t xml:space="preserve"> IAB node should support band n77 and n78</w:t>
      </w:r>
    </w:p>
    <w:p w14:paraId="0D8289E3" w14:textId="51C5E5BA" w:rsidR="00F658EE" w:rsidRDefault="007D783A"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t>4</w:t>
      </w:r>
      <w:r w:rsidR="00F53E53">
        <w:rPr>
          <w:rFonts w:eastAsia="宋体"/>
          <w:color w:val="000000" w:themeColor="text1"/>
          <w:sz w:val="28"/>
          <w:szCs w:val="28"/>
        </w:rPr>
        <w:tab/>
      </w:r>
      <w:r w:rsidR="00F658EE" w:rsidRPr="00F53E53">
        <w:rPr>
          <w:rFonts w:eastAsia="宋体"/>
          <w:color w:val="000000" w:themeColor="text1"/>
          <w:sz w:val="28"/>
          <w:szCs w:val="28"/>
        </w:rPr>
        <w:t>References</w:t>
      </w:r>
      <w:bookmarkEnd w:id="0"/>
      <w:bookmarkEnd w:id="1"/>
      <w:bookmarkEnd w:id="2"/>
      <w:bookmarkEnd w:id="3"/>
    </w:p>
    <w:p w14:paraId="67A40C47" w14:textId="2EE8E03B" w:rsidR="006F3D2D" w:rsidRDefault="00CB72B0" w:rsidP="00BB4230">
      <w:pPr>
        <w:rPr>
          <w:rFonts w:cs="Arial"/>
          <w:sz w:val="22"/>
          <w:szCs w:val="22"/>
          <w:lang w:val="en-US"/>
        </w:rPr>
      </w:pPr>
      <w:r w:rsidRPr="00880584">
        <w:rPr>
          <w:rFonts w:cs="Arial" w:hint="eastAsia"/>
          <w:sz w:val="22"/>
          <w:szCs w:val="22"/>
          <w:lang w:val="en-US"/>
        </w:rPr>
        <w:t>[</w:t>
      </w:r>
      <w:r w:rsidRPr="00880584">
        <w:rPr>
          <w:rFonts w:cs="Arial"/>
          <w:sz w:val="22"/>
          <w:szCs w:val="22"/>
          <w:lang w:val="en-US"/>
        </w:rPr>
        <w:t>1</w:t>
      </w:r>
      <w:r w:rsidRPr="00880584">
        <w:rPr>
          <w:rFonts w:cs="Arial" w:hint="eastAsia"/>
          <w:sz w:val="22"/>
          <w:szCs w:val="22"/>
          <w:lang w:val="en-US"/>
        </w:rPr>
        <w:t>]</w:t>
      </w:r>
      <w:r w:rsidRPr="00880584">
        <w:rPr>
          <w:rFonts w:cs="Arial"/>
          <w:sz w:val="22"/>
          <w:szCs w:val="22"/>
          <w:lang w:val="en-US"/>
        </w:rPr>
        <w:t xml:space="preserve"> </w:t>
      </w:r>
      <w:r w:rsidR="00880584" w:rsidRPr="00880584">
        <w:rPr>
          <w:rFonts w:cs="Arial"/>
          <w:sz w:val="22"/>
          <w:szCs w:val="22"/>
          <w:lang w:val="en-US"/>
        </w:rPr>
        <w:t xml:space="preserve">R4-1904252, </w:t>
      </w:r>
      <w:r w:rsidR="00880584">
        <w:rPr>
          <w:rFonts w:cs="Arial"/>
          <w:sz w:val="22"/>
          <w:szCs w:val="22"/>
          <w:lang w:val="en-US"/>
        </w:rPr>
        <w:t xml:space="preserve">IAB frequency band, </w:t>
      </w:r>
      <w:r w:rsidR="00880584" w:rsidRPr="00A87DB2">
        <w:rPr>
          <w:rFonts w:cs="Arial"/>
          <w:sz w:val="22"/>
          <w:szCs w:val="22"/>
          <w:lang w:val="en-US"/>
        </w:rPr>
        <w:t>Ericsson</w:t>
      </w:r>
      <w:r w:rsidR="00880584">
        <w:rPr>
          <w:rFonts w:cs="Arial"/>
          <w:sz w:val="22"/>
          <w:szCs w:val="22"/>
          <w:lang w:val="en-US"/>
        </w:rPr>
        <w:t>,</w:t>
      </w:r>
    </w:p>
    <w:p w14:paraId="2D8C6C8E" w14:textId="092287D1" w:rsidR="00880584" w:rsidRPr="00880584" w:rsidRDefault="00880584" w:rsidP="00BB4230">
      <w:pPr>
        <w:rPr>
          <w:rFonts w:cs="Arial"/>
          <w:sz w:val="22"/>
          <w:szCs w:val="22"/>
          <w:lang w:val="en-US"/>
        </w:rPr>
      </w:pPr>
      <w:r>
        <w:rPr>
          <w:rFonts w:cs="Arial"/>
          <w:sz w:val="22"/>
          <w:szCs w:val="22"/>
          <w:lang w:val="en-US"/>
        </w:rPr>
        <w:t xml:space="preserve">[2] </w:t>
      </w:r>
      <w:r w:rsidRPr="00880584">
        <w:rPr>
          <w:rFonts w:cs="Arial"/>
          <w:sz w:val="22"/>
          <w:szCs w:val="22"/>
          <w:lang w:val="en-US"/>
        </w:rPr>
        <w:t>R4-1</w:t>
      </w:r>
      <w:r w:rsidRPr="00880584">
        <w:rPr>
          <w:rFonts w:cs="Arial" w:hint="eastAsia"/>
          <w:sz w:val="22"/>
          <w:szCs w:val="22"/>
          <w:lang w:val="en-US"/>
        </w:rPr>
        <w:t>90</w:t>
      </w:r>
      <w:r w:rsidRPr="00880584">
        <w:rPr>
          <w:rFonts w:cs="Arial"/>
          <w:sz w:val="22"/>
          <w:szCs w:val="22"/>
          <w:lang w:val="en-US"/>
        </w:rPr>
        <w:t>5532, Discussion</w:t>
      </w:r>
      <w:r w:rsidRPr="00880584">
        <w:rPr>
          <w:rFonts w:cs="Arial" w:hint="eastAsia"/>
          <w:sz w:val="22"/>
          <w:szCs w:val="22"/>
          <w:lang w:val="en-US"/>
        </w:rPr>
        <w:t xml:space="preserve"> on NR IAB</w:t>
      </w:r>
      <w:r w:rsidRPr="00880584">
        <w:rPr>
          <w:rFonts w:cs="Arial"/>
          <w:sz w:val="22"/>
          <w:szCs w:val="22"/>
          <w:lang w:val="en-US"/>
        </w:rPr>
        <w:t xml:space="preserve"> deployment scenarios, CMCC</w:t>
      </w:r>
    </w:p>
    <w:sectPr w:rsidR="00880584" w:rsidRPr="00880584"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16531" w14:textId="77777777" w:rsidR="00244D75" w:rsidRDefault="00244D75">
      <w:r>
        <w:separator/>
      </w:r>
    </w:p>
  </w:endnote>
  <w:endnote w:type="continuationSeparator" w:id="0">
    <w:p w14:paraId="0A90D02E" w14:textId="77777777" w:rsidR="00244D75" w:rsidRDefault="00244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F3AAD" w14:textId="77777777" w:rsidR="00244D75" w:rsidRDefault="00244D75">
      <w:r>
        <w:separator/>
      </w:r>
    </w:p>
  </w:footnote>
  <w:footnote w:type="continuationSeparator" w:id="0">
    <w:p w14:paraId="4CBAB4FD" w14:textId="77777777" w:rsidR="00244D75" w:rsidRDefault="00244D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0FA0303"/>
    <w:multiLevelType w:val="hybridMultilevel"/>
    <w:tmpl w:val="0AACE744"/>
    <w:lvl w:ilvl="0" w:tplc="04090001">
      <w:start w:val="1"/>
      <w:numFmt w:val="bullet"/>
      <w:lvlText w:val=""/>
      <w:lvlJc w:val="left"/>
      <w:pPr>
        <w:ind w:left="420" w:hanging="420"/>
      </w:pPr>
      <w:rPr>
        <w:rFonts w:ascii="Wingdings" w:hAnsi="Wingdings" w:hint="default"/>
      </w:rPr>
    </w:lvl>
    <w:lvl w:ilvl="1" w:tplc="C3B8199C">
      <w:start w:val="38"/>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2"/>
  </w:num>
  <w:num w:numId="4">
    <w:abstractNumId w:val="8"/>
  </w:num>
  <w:num w:numId="5">
    <w:abstractNumId w:val="0"/>
  </w:num>
  <w:num w:numId="6">
    <w:abstractNumId w:val="1"/>
  </w:num>
  <w:num w:numId="7">
    <w:abstractNumId w:val="4"/>
  </w:num>
  <w:num w:numId="8">
    <w:abstractNumId w:val="7"/>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7"/>
    <w:rsid w:val="00005190"/>
    <w:rsid w:val="000057C7"/>
    <w:rsid w:val="00007E3C"/>
    <w:rsid w:val="00010A14"/>
    <w:rsid w:val="00016E4B"/>
    <w:rsid w:val="000176F9"/>
    <w:rsid w:val="00033397"/>
    <w:rsid w:val="00040095"/>
    <w:rsid w:val="000420F9"/>
    <w:rsid w:val="000425A3"/>
    <w:rsid w:val="00044F54"/>
    <w:rsid w:val="00045261"/>
    <w:rsid w:val="00051834"/>
    <w:rsid w:val="0005210E"/>
    <w:rsid w:val="000542D2"/>
    <w:rsid w:val="00054A22"/>
    <w:rsid w:val="00056292"/>
    <w:rsid w:val="000655A6"/>
    <w:rsid w:val="0006632D"/>
    <w:rsid w:val="00070BDD"/>
    <w:rsid w:val="000719B2"/>
    <w:rsid w:val="00073ABE"/>
    <w:rsid w:val="000748D4"/>
    <w:rsid w:val="00077A45"/>
    <w:rsid w:val="00077AC8"/>
    <w:rsid w:val="00080512"/>
    <w:rsid w:val="000822D0"/>
    <w:rsid w:val="00090A8C"/>
    <w:rsid w:val="000A3027"/>
    <w:rsid w:val="000A768A"/>
    <w:rsid w:val="000A79A6"/>
    <w:rsid w:val="000B19FC"/>
    <w:rsid w:val="000C25AE"/>
    <w:rsid w:val="000C30A0"/>
    <w:rsid w:val="000C671E"/>
    <w:rsid w:val="000C7FE5"/>
    <w:rsid w:val="000D0F18"/>
    <w:rsid w:val="000D3468"/>
    <w:rsid w:val="000D58AB"/>
    <w:rsid w:val="000F3E91"/>
    <w:rsid w:val="000F6E95"/>
    <w:rsid w:val="00100F8D"/>
    <w:rsid w:val="00115B6D"/>
    <w:rsid w:val="0013324B"/>
    <w:rsid w:val="00133DB3"/>
    <w:rsid w:val="001342EF"/>
    <w:rsid w:val="001455C7"/>
    <w:rsid w:val="001504AD"/>
    <w:rsid w:val="00153C24"/>
    <w:rsid w:val="001549E9"/>
    <w:rsid w:val="001648F7"/>
    <w:rsid w:val="0016651D"/>
    <w:rsid w:val="001769D4"/>
    <w:rsid w:val="00181D8D"/>
    <w:rsid w:val="00183FC8"/>
    <w:rsid w:val="00191256"/>
    <w:rsid w:val="00195C99"/>
    <w:rsid w:val="001A1EB5"/>
    <w:rsid w:val="001B0C35"/>
    <w:rsid w:val="001B3D97"/>
    <w:rsid w:val="001B6EC1"/>
    <w:rsid w:val="001C18EB"/>
    <w:rsid w:val="001C31FB"/>
    <w:rsid w:val="001D02C2"/>
    <w:rsid w:val="001D07D7"/>
    <w:rsid w:val="001D4755"/>
    <w:rsid w:val="001D7CD7"/>
    <w:rsid w:val="001E0205"/>
    <w:rsid w:val="001E179A"/>
    <w:rsid w:val="001E2F50"/>
    <w:rsid w:val="001E6086"/>
    <w:rsid w:val="001E7564"/>
    <w:rsid w:val="001F168B"/>
    <w:rsid w:val="001F20FF"/>
    <w:rsid w:val="001F46F4"/>
    <w:rsid w:val="00204DA3"/>
    <w:rsid w:val="00206C6D"/>
    <w:rsid w:val="0021156B"/>
    <w:rsid w:val="0021191F"/>
    <w:rsid w:val="00212330"/>
    <w:rsid w:val="00212E48"/>
    <w:rsid w:val="00215E48"/>
    <w:rsid w:val="00217327"/>
    <w:rsid w:val="002347A2"/>
    <w:rsid w:val="00240DA8"/>
    <w:rsid w:val="00241C36"/>
    <w:rsid w:val="002441EE"/>
    <w:rsid w:val="00244D75"/>
    <w:rsid w:val="00252AE9"/>
    <w:rsid w:val="0025313C"/>
    <w:rsid w:val="002546D0"/>
    <w:rsid w:val="00255997"/>
    <w:rsid w:val="002570E9"/>
    <w:rsid w:val="00260B4F"/>
    <w:rsid w:val="002626EA"/>
    <w:rsid w:val="002651DA"/>
    <w:rsid w:val="002720D3"/>
    <w:rsid w:val="00282BAF"/>
    <w:rsid w:val="0028343C"/>
    <w:rsid w:val="00292864"/>
    <w:rsid w:val="002975CC"/>
    <w:rsid w:val="002A0E14"/>
    <w:rsid w:val="002B45D0"/>
    <w:rsid w:val="002B4F8E"/>
    <w:rsid w:val="002B7487"/>
    <w:rsid w:val="002C22E7"/>
    <w:rsid w:val="002C4272"/>
    <w:rsid w:val="002C5181"/>
    <w:rsid w:val="002E2E09"/>
    <w:rsid w:val="002F2CA6"/>
    <w:rsid w:val="002F30EB"/>
    <w:rsid w:val="002F3E23"/>
    <w:rsid w:val="0030188A"/>
    <w:rsid w:val="00314938"/>
    <w:rsid w:val="00316E02"/>
    <w:rsid w:val="003172DC"/>
    <w:rsid w:val="003175F1"/>
    <w:rsid w:val="00317D38"/>
    <w:rsid w:val="003218A8"/>
    <w:rsid w:val="0032362E"/>
    <w:rsid w:val="003259A5"/>
    <w:rsid w:val="003306BE"/>
    <w:rsid w:val="003326BC"/>
    <w:rsid w:val="003356A0"/>
    <w:rsid w:val="003379D3"/>
    <w:rsid w:val="003454B6"/>
    <w:rsid w:val="00352584"/>
    <w:rsid w:val="0035462D"/>
    <w:rsid w:val="00356B78"/>
    <w:rsid w:val="00375A0F"/>
    <w:rsid w:val="00380463"/>
    <w:rsid w:val="00380771"/>
    <w:rsid w:val="00383102"/>
    <w:rsid w:val="003831FB"/>
    <w:rsid w:val="003900BC"/>
    <w:rsid w:val="00390E19"/>
    <w:rsid w:val="003970F9"/>
    <w:rsid w:val="003A4970"/>
    <w:rsid w:val="003B1CA1"/>
    <w:rsid w:val="003B68C6"/>
    <w:rsid w:val="003B773C"/>
    <w:rsid w:val="003C3971"/>
    <w:rsid w:val="003C4870"/>
    <w:rsid w:val="003D1785"/>
    <w:rsid w:val="003D4B96"/>
    <w:rsid w:val="003D78BF"/>
    <w:rsid w:val="003E4F2F"/>
    <w:rsid w:val="003E6A2E"/>
    <w:rsid w:val="003E6AC1"/>
    <w:rsid w:val="003F036A"/>
    <w:rsid w:val="003F3474"/>
    <w:rsid w:val="00401417"/>
    <w:rsid w:val="004018CF"/>
    <w:rsid w:val="00401CFC"/>
    <w:rsid w:val="00414E62"/>
    <w:rsid w:val="004156F6"/>
    <w:rsid w:val="0042718C"/>
    <w:rsid w:val="00431BA9"/>
    <w:rsid w:val="00433E71"/>
    <w:rsid w:val="004410C7"/>
    <w:rsid w:val="00442DEB"/>
    <w:rsid w:val="00443955"/>
    <w:rsid w:val="0045112D"/>
    <w:rsid w:val="00455D49"/>
    <w:rsid w:val="004567D9"/>
    <w:rsid w:val="004644DD"/>
    <w:rsid w:val="00472310"/>
    <w:rsid w:val="004807EB"/>
    <w:rsid w:val="00483DD2"/>
    <w:rsid w:val="004853BC"/>
    <w:rsid w:val="00486EB1"/>
    <w:rsid w:val="00492AD3"/>
    <w:rsid w:val="004A70F1"/>
    <w:rsid w:val="004B21C8"/>
    <w:rsid w:val="004B7085"/>
    <w:rsid w:val="004B79E7"/>
    <w:rsid w:val="004C7306"/>
    <w:rsid w:val="004D0DD3"/>
    <w:rsid w:val="004D10F9"/>
    <w:rsid w:val="004D2B4A"/>
    <w:rsid w:val="004D3578"/>
    <w:rsid w:val="004D6A17"/>
    <w:rsid w:val="004E213A"/>
    <w:rsid w:val="004E3BCB"/>
    <w:rsid w:val="004E5896"/>
    <w:rsid w:val="004E7277"/>
    <w:rsid w:val="004E75F7"/>
    <w:rsid w:val="004F13F9"/>
    <w:rsid w:val="00504C1D"/>
    <w:rsid w:val="005127DB"/>
    <w:rsid w:val="005138DE"/>
    <w:rsid w:val="00517072"/>
    <w:rsid w:val="00526BF0"/>
    <w:rsid w:val="00533759"/>
    <w:rsid w:val="005352B9"/>
    <w:rsid w:val="0053726D"/>
    <w:rsid w:val="00543E6C"/>
    <w:rsid w:val="00543F16"/>
    <w:rsid w:val="00544224"/>
    <w:rsid w:val="0054554D"/>
    <w:rsid w:val="005514FA"/>
    <w:rsid w:val="005515B5"/>
    <w:rsid w:val="0055178E"/>
    <w:rsid w:val="0055712A"/>
    <w:rsid w:val="005617D6"/>
    <w:rsid w:val="0056489C"/>
    <w:rsid w:val="00565087"/>
    <w:rsid w:val="00565ECD"/>
    <w:rsid w:val="00571F31"/>
    <w:rsid w:val="005735AC"/>
    <w:rsid w:val="00586B1E"/>
    <w:rsid w:val="005A769D"/>
    <w:rsid w:val="005B39E5"/>
    <w:rsid w:val="005B59CB"/>
    <w:rsid w:val="005B640C"/>
    <w:rsid w:val="005C6C1A"/>
    <w:rsid w:val="005C75D9"/>
    <w:rsid w:val="005D2E01"/>
    <w:rsid w:val="005D3026"/>
    <w:rsid w:val="005D68EB"/>
    <w:rsid w:val="005F64CF"/>
    <w:rsid w:val="005F7A1B"/>
    <w:rsid w:val="00605F99"/>
    <w:rsid w:val="00607A83"/>
    <w:rsid w:val="00613410"/>
    <w:rsid w:val="00614E23"/>
    <w:rsid w:val="00614FDF"/>
    <w:rsid w:val="00616CA8"/>
    <w:rsid w:val="00622B6B"/>
    <w:rsid w:val="0062334E"/>
    <w:rsid w:val="006239E9"/>
    <w:rsid w:val="0063624E"/>
    <w:rsid w:val="006469A8"/>
    <w:rsid w:val="00647C48"/>
    <w:rsid w:val="00651952"/>
    <w:rsid w:val="006615B6"/>
    <w:rsid w:val="006622DC"/>
    <w:rsid w:val="0066741A"/>
    <w:rsid w:val="0067112A"/>
    <w:rsid w:val="006722A2"/>
    <w:rsid w:val="00676AE3"/>
    <w:rsid w:val="00691386"/>
    <w:rsid w:val="0069587A"/>
    <w:rsid w:val="006A1D06"/>
    <w:rsid w:val="006A20EC"/>
    <w:rsid w:val="006A650E"/>
    <w:rsid w:val="006A777A"/>
    <w:rsid w:val="006B219C"/>
    <w:rsid w:val="006B7D0A"/>
    <w:rsid w:val="006C2EC9"/>
    <w:rsid w:val="006C785C"/>
    <w:rsid w:val="006D5071"/>
    <w:rsid w:val="006F3D2D"/>
    <w:rsid w:val="006F6198"/>
    <w:rsid w:val="006F7867"/>
    <w:rsid w:val="007017D5"/>
    <w:rsid w:val="00702830"/>
    <w:rsid w:val="007059B1"/>
    <w:rsid w:val="00707AB4"/>
    <w:rsid w:val="00717D6B"/>
    <w:rsid w:val="00722A31"/>
    <w:rsid w:val="00726F5B"/>
    <w:rsid w:val="00731F16"/>
    <w:rsid w:val="00734A5B"/>
    <w:rsid w:val="00744E76"/>
    <w:rsid w:val="00750A50"/>
    <w:rsid w:val="00750ED6"/>
    <w:rsid w:val="0075320E"/>
    <w:rsid w:val="00767B9D"/>
    <w:rsid w:val="00772AFE"/>
    <w:rsid w:val="00777DF1"/>
    <w:rsid w:val="00781F0F"/>
    <w:rsid w:val="007840AA"/>
    <w:rsid w:val="0078558C"/>
    <w:rsid w:val="00785853"/>
    <w:rsid w:val="00794B20"/>
    <w:rsid w:val="007A0049"/>
    <w:rsid w:val="007A3A41"/>
    <w:rsid w:val="007C2D43"/>
    <w:rsid w:val="007C3FB5"/>
    <w:rsid w:val="007C58CB"/>
    <w:rsid w:val="007D3FE4"/>
    <w:rsid w:val="007D783A"/>
    <w:rsid w:val="007E18B5"/>
    <w:rsid w:val="007E2652"/>
    <w:rsid w:val="007F274A"/>
    <w:rsid w:val="007F384E"/>
    <w:rsid w:val="007F5FBB"/>
    <w:rsid w:val="0080248A"/>
    <w:rsid w:val="008028A4"/>
    <w:rsid w:val="008105C8"/>
    <w:rsid w:val="008220F8"/>
    <w:rsid w:val="00826027"/>
    <w:rsid w:val="00830CA1"/>
    <w:rsid w:val="00835CCF"/>
    <w:rsid w:val="00840B0D"/>
    <w:rsid w:val="00850F53"/>
    <w:rsid w:val="00860FDB"/>
    <w:rsid w:val="008627BF"/>
    <w:rsid w:val="0086369F"/>
    <w:rsid w:val="008768CA"/>
    <w:rsid w:val="00880584"/>
    <w:rsid w:val="0088077F"/>
    <w:rsid w:val="00890FB1"/>
    <w:rsid w:val="008916C7"/>
    <w:rsid w:val="0089283A"/>
    <w:rsid w:val="00894BF1"/>
    <w:rsid w:val="008A2510"/>
    <w:rsid w:val="008E224E"/>
    <w:rsid w:val="008E4719"/>
    <w:rsid w:val="008E56FC"/>
    <w:rsid w:val="0090271F"/>
    <w:rsid w:val="00902CF2"/>
    <w:rsid w:val="00902E23"/>
    <w:rsid w:val="009031A2"/>
    <w:rsid w:val="0091348E"/>
    <w:rsid w:val="00921350"/>
    <w:rsid w:val="0093435C"/>
    <w:rsid w:val="00934CE4"/>
    <w:rsid w:val="00942EC2"/>
    <w:rsid w:val="0095202A"/>
    <w:rsid w:val="00952765"/>
    <w:rsid w:val="00954F24"/>
    <w:rsid w:val="009760C0"/>
    <w:rsid w:val="009836D2"/>
    <w:rsid w:val="00986CD1"/>
    <w:rsid w:val="009923B0"/>
    <w:rsid w:val="00992DB7"/>
    <w:rsid w:val="00994AFD"/>
    <w:rsid w:val="009A1188"/>
    <w:rsid w:val="009A46ED"/>
    <w:rsid w:val="009A5CA9"/>
    <w:rsid w:val="009A684C"/>
    <w:rsid w:val="009A7386"/>
    <w:rsid w:val="009B0DAF"/>
    <w:rsid w:val="009B1CC3"/>
    <w:rsid w:val="009B552F"/>
    <w:rsid w:val="009C0361"/>
    <w:rsid w:val="009D3240"/>
    <w:rsid w:val="009E0E2F"/>
    <w:rsid w:val="009E3BD5"/>
    <w:rsid w:val="009E4AC1"/>
    <w:rsid w:val="009E7237"/>
    <w:rsid w:val="009F1E9C"/>
    <w:rsid w:val="009F37B7"/>
    <w:rsid w:val="009F63B4"/>
    <w:rsid w:val="00A006D8"/>
    <w:rsid w:val="00A014CE"/>
    <w:rsid w:val="00A045CF"/>
    <w:rsid w:val="00A0615D"/>
    <w:rsid w:val="00A10617"/>
    <w:rsid w:val="00A10F02"/>
    <w:rsid w:val="00A1243C"/>
    <w:rsid w:val="00A164B4"/>
    <w:rsid w:val="00A169F7"/>
    <w:rsid w:val="00A16D7D"/>
    <w:rsid w:val="00A205C1"/>
    <w:rsid w:val="00A23ED9"/>
    <w:rsid w:val="00A31B86"/>
    <w:rsid w:val="00A367D0"/>
    <w:rsid w:val="00A4163B"/>
    <w:rsid w:val="00A45401"/>
    <w:rsid w:val="00A50C38"/>
    <w:rsid w:val="00A521D0"/>
    <w:rsid w:val="00A53724"/>
    <w:rsid w:val="00A613C0"/>
    <w:rsid w:val="00A72550"/>
    <w:rsid w:val="00A73BC6"/>
    <w:rsid w:val="00A81BB4"/>
    <w:rsid w:val="00A82346"/>
    <w:rsid w:val="00A82DD7"/>
    <w:rsid w:val="00A875E9"/>
    <w:rsid w:val="00A87896"/>
    <w:rsid w:val="00AA0DD4"/>
    <w:rsid w:val="00AA29B0"/>
    <w:rsid w:val="00AB3B29"/>
    <w:rsid w:val="00AB6DB1"/>
    <w:rsid w:val="00AB6FB1"/>
    <w:rsid w:val="00AD409D"/>
    <w:rsid w:val="00AD4910"/>
    <w:rsid w:val="00AD5658"/>
    <w:rsid w:val="00AD679A"/>
    <w:rsid w:val="00AF1A5E"/>
    <w:rsid w:val="00B00B59"/>
    <w:rsid w:val="00B03F40"/>
    <w:rsid w:val="00B06622"/>
    <w:rsid w:val="00B06C9A"/>
    <w:rsid w:val="00B10400"/>
    <w:rsid w:val="00B1045E"/>
    <w:rsid w:val="00B15449"/>
    <w:rsid w:val="00B1554C"/>
    <w:rsid w:val="00B15B5F"/>
    <w:rsid w:val="00B20593"/>
    <w:rsid w:val="00B2192F"/>
    <w:rsid w:val="00B21E6C"/>
    <w:rsid w:val="00B226A5"/>
    <w:rsid w:val="00B26244"/>
    <w:rsid w:val="00B34279"/>
    <w:rsid w:val="00B42A51"/>
    <w:rsid w:val="00B46162"/>
    <w:rsid w:val="00B47796"/>
    <w:rsid w:val="00B5302D"/>
    <w:rsid w:val="00B554FB"/>
    <w:rsid w:val="00B61A7F"/>
    <w:rsid w:val="00B6268D"/>
    <w:rsid w:val="00B6383D"/>
    <w:rsid w:val="00B64E0B"/>
    <w:rsid w:val="00B74899"/>
    <w:rsid w:val="00B748D6"/>
    <w:rsid w:val="00B917AA"/>
    <w:rsid w:val="00B93165"/>
    <w:rsid w:val="00BA2977"/>
    <w:rsid w:val="00BA4632"/>
    <w:rsid w:val="00BA5F14"/>
    <w:rsid w:val="00BA7E1C"/>
    <w:rsid w:val="00BB4116"/>
    <w:rsid w:val="00BB4230"/>
    <w:rsid w:val="00BB7421"/>
    <w:rsid w:val="00BC0F7D"/>
    <w:rsid w:val="00BC456D"/>
    <w:rsid w:val="00BC505F"/>
    <w:rsid w:val="00BC58AB"/>
    <w:rsid w:val="00BE1AA6"/>
    <w:rsid w:val="00BE1FAA"/>
    <w:rsid w:val="00BE2D9A"/>
    <w:rsid w:val="00BE4AD6"/>
    <w:rsid w:val="00BF11FA"/>
    <w:rsid w:val="00C01AB3"/>
    <w:rsid w:val="00C03703"/>
    <w:rsid w:val="00C03DC4"/>
    <w:rsid w:val="00C04507"/>
    <w:rsid w:val="00C14BCA"/>
    <w:rsid w:val="00C1689C"/>
    <w:rsid w:val="00C171D5"/>
    <w:rsid w:val="00C175E7"/>
    <w:rsid w:val="00C202EE"/>
    <w:rsid w:val="00C33079"/>
    <w:rsid w:val="00C40AA4"/>
    <w:rsid w:val="00C438B3"/>
    <w:rsid w:val="00C44E7A"/>
    <w:rsid w:val="00C4507D"/>
    <w:rsid w:val="00C450E5"/>
    <w:rsid w:val="00C45231"/>
    <w:rsid w:val="00C45549"/>
    <w:rsid w:val="00C54BC3"/>
    <w:rsid w:val="00C628C1"/>
    <w:rsid w:val="00C62C0F"/>
    <w:rsid w:val="00C72833"/>
    <w:rsid w:val="00C76D70"/>
    <w:rsid w:val="00C77DA6"/>
    <w:rsid w:val="00C84235"/>
    <w:rsid w:val="00C842B7"/>
    <w:rsid w:val="00C84C03"/>
    <w:rsid w:val="00C91808"/>
    <w:rsid w:val="00C93F40"/>
    <w:rsid w:val="00C968B0"/>
    <w:rsid w:val="00CA1EF1"/>
    <w:rsid w:val="00CA3D0C"/>
    <w:rsid w:val="00CA3E99"/>
    <w:rsid w:val="00CA52D3"/>
    <w:rsid w:val="00CA792C"/>
    <w:rsid w:val="00CB4C82"/>
    <w:rsid w:val="00CB72B0"/>
    <w:rsid w:val="00CC14E7"/>
    <w:rsid w:val="00CC56BE"/>
    <w:rsid w:val="00CD3970"/>
    <w:rsid w:val="00CD3DA3"/>
    <w:rsid w:val="00CE38C5"/>
    <w:rsid w:val="00D048ED"/>
    <w:rsid w:val="00D054C5"/>
    <w:rsid w:val="00D07607"/>
    <w:rsid w:val="00D10969"/>
    <w:rsid w:val="00D1114B"/>
    <w:rsid w:val="00D11C56"/>
    <w:rsid w:val="00D205A9"/>
    <w:rsid w:val="00D22A91"/>
    <w:rsid w:val="00D25FC8"/>
    <w:rsid w:val="00D26C7C"/>
    <w:rsid w:val="00D26F84"/>
    <w:rsid w:val="00D31318"/>
    <w:rsid w:val="00D44EB5"/>
    <w:rsid w:val="00D62426"/>
    <w:rsid w:val="00D6371A"/>
    <w:rsid w:val="00D63E3B"/>
    <w:rsid w:val="00D650F6"/>
    <w:rsid w:val="00D66B82"/>
    <w:rsid w:val="00D67C91"/>
    <w:rsid w:val="00D70504"/>
    <w:rsid w:val="00D70BB6"/>
    <w:rsid w:val="00D72461"/>
    <w:rsid w:val="00D731B4"/>
    <w:rsid w:val="00D738D6"/>
    <w:rsid w:val="00D755EB"/>
    <w:rsid w:val="00D77329"/>
    <w:rsid w:val="00D82B26"/>
    <w:rsid w:val="00D835F7"/>
    <w:rsid w:val="00D87E00"/>
    <w:rsid w:val="00D9134D"/>
    <w:rsid w:val="00D91EE5"/>
    <w:rsid w:val="00DA0290"/>
    <w:rsid w:val="00DA7A03"/>
    <w:rsid w:val="00DB1818"/>
    <w:rsid w:val="00DB4949"/>
    <w:rsid w:val="00DC13D6"/>
    <w:rsid w:val="00DC1EF7"/>
    <w:rsid w:val="00DC309B"/>
    <w:rsid w:val="00DC3D16"/>
    <w:rsid w:val="00DC4DA2"/>
    <w:rsid w:val="00DD0C5E"/>
    <w:rsid w:val="00DD270D"/>
    <w:rsid w:val="00DD5BA0"/>
    <w:rsid w:val="00DE310E"/>
    <w:rsid w:val="00DF1164"/>
    <w:rsid w:val="00DF19A8"/>
    <w:rsid w:val="00DF2B1F"/>
    <w:rsid w:val="00DF3C67"/>
    <w:rsid w:val="00DF3F69"/>
    <w:rsid w:val="00DF46BF"/>
    <w:rsid w:val="00DF62CD"/>
    <w:rsid w:val="00E0003B"/>
    <w:rsid w:val="00E14575"/>
    <w:rsid w:val="00E16F3C"/>
    <w:rsid w:val="00E20E9D"/>
    <w:rsid w:val="00E23901"/>
    <w:rsid w:val="00E2689C"/>
    <w:rsid w:val="00E45D50"/>
    <w:rsid w:val="00E460C3"/>
    <w:rsid w:val="00E467BA"/>
    <w:rsid w:val="00E501D1"/>
    <w:rsid w:val="00E52403"/>
    <w:rsid w:val="00E5623E"/>
    <w:rsid w:val="00E56C01"/>
    <w:rsid w:val="00E5733E"/>
    <w:rsid w:val="00E6326C"/>
    <w:rsid w:val="00E71FEE"/>
    <w:rsid w:val="00E731CD"/>
    <w:rsid w:val="00E77645"/>
    <w:rsid w:val="00E8365A"/>
    <w:rsid w:val="00E8391E"/>
    <w:rsid w:val="00E93E0B"/>
    <w:rsid w:val="00E94A24"/>
    <w:rsid w:val="00E94B58"/>
    <w:rsid w:val="00E96FBB"/>
    <w:rsid w:val="00EA205F"/>
    <w:rsid w:val="00EA3248"/>
    <w:rsid w:val="00EB0004"/>
    <w:rsid w:val="00EB1F97"/>
    <w:rsid w:val="00EB453E"/>
    <w:rsid w:val="00EB4CFF"/>
    <w:rsid w:val="00EB4D66"/>
    <w:rsid w:val="00EB58A6"/>
    <w:rsid w:val="00EC4A25"/>
    <w:rsid w:val="00ED2F10"/>
    <w:rsid w:val="00ED7CE3"/>
    <w:rsid w:val="00EE1A67"/>
    <w:rsid w:val="00EF4417"/>
    <w:rsid w:val="00EF574A"/>
    <w:rsid w:val="00EF7449"/>
    <w:rsid w:val="00F00618"/>
    <w:rsid w:val="00F02478"/>
    <w:rsid w:val="00F025A2"/>
    <w:rsid w:val="00F04712"/>
    <w:rsid w:val="00F1127C"/>
    <w:rsid w:val="00F14AD5"/>
    <w:rsid w:val="00F14C5C"/>
    <w:rsid w:val="00F22E36"/>
    <w:rsid w:val="00F22EC7"/>
    <w:rsid w:val="00F417DE"/>
    <w:rsid w:val="00F47299"/>
    <w:rsid w:val="00F520B4"/>
    <w:rsid w:val="00F53E53"/>
    <w:rsid w:val="00F56409"/>
    <w:rsid w:val="00F61EA2"/>
    <w:rsid w:val="00F64AA0"/>
    <w:rsid w:val="00F653B8"/>
    <w:rsid w:val="00F658EE"/>
    <w:rsid w:val="00F66556"/>
    <w:rsid w:val="00F72B6E"/>
    <w:rsid w:val="00F7351B"/>
    <w:rsid w:val="00F73A8B"/>
    <w:rsid w:val="00F74767"/>
    <w:rsid w:val="00F76C3F"/>
    <w:rsid w:val="00F805C8"/>
    <w:rsid w:val="00F84ABD"/>
    <w:rsid w:val="00F84EB3"/>
    <w:rsid w:val="00F9261C"/>
    <w:rsid w:val="00F957B7"/>
    <w:rsid w:val="00FA1266"/>
    <w:rsid w:val="00FA391B"/>
    <w:rsid w:val="00FB1E89"/>
    <w:rsid w:val="00FB7692"/>
    <w:rsid w:val="00FC1192"/>
    <w:rsid w:val="00FD19B4"/>
    <w:rsid w:val="00FD5DF1"/>
    <w:rsid w:val="00FE00A6"/>
    <w:rsid w:val="00FE465E"/>
    <w:rsid w:val="00FF1F56"/>
    <w:rsid w:val="00FF4238"/>
    <w:rsid w:val="00FF5C0C"/>
    <w:rsid w:val="00FF7123"/>
    <w:rsid w:val="00FF7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uiPriority w:val="99"/>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uiPriority w:val="99"/>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qFormat/>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uiPriority w:val="59"/>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link w:val="a8"/>
    <w:uiPriority w:val="34"/>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4949"/>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56">
      <w:bodyDiv w:val="1"/>
      <w:marLeft w:val="0"/>
      <w:marRight w:val="0"/>
      <w:marTop w:val="0"/>
      <w:marBottom w:val="0"/>
      <w:divBdr>
        <w:top w:val="none" w:sz="0" w:space="0" w:color="auto"/>
        <w:left w:val="none" w:sz="0" w:space="0" w:color="auto"/>
        <w:bottom w:val="none" w:sz="0" w:space="0" w:color="auto"/>
        <w:right w:val="none" w:sz="0" w:space="0" w:color="auto"/>
      </w:divBdr>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65785335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789319606">
      <w:bodyDiv w:val="1"/>
      <w:marLeft w:val="0"/>
      <w:marRight w:val="0"/>
      <w:marTop w:val="0"/>
      <w:marBottom w:val="0"/>
      <w:divBdr>
        <w:top w:val="none" w:sz="0" w:space="0" w:color="auto"/>
        <w:left w:val="none" w:sz="0" w:space="0" w:color="auto"/>
        <w:bottom w:val="none" w:sz="0" w:space="0" w:color="auto"/>
        <w:right w:val="none" w:sz="0" w:space="0" w:color="auto"/>
      </w:divBdr>
    </w:div>
    <w:div w:id="921723335">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092316751">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28340463">
      <w:bodyDiv w:val="1"/>
      <w:marLeft w:val="0"/>
      <w:marRight w:val="0"/>
      <w:marTop w:val="0"/>
      <w:marBottom w:val="0"/>
      <w:divBdr>
        <w:top w:val="none" w:sz="0" w:space="0" w:color="auto"/>
        <w:left w:val="none" w:sz="0" w:space="0" w:color="auto"/>
        <w:bottom w:val="none" w:sz="0" w:space="0" w:color="auto"/>
        <w:right w:val="none" w:sz="0" w:space="0" w:color="auto"/>
      </w:divBdr>
    </w:div>
    <w:div w:id="198064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3C6DB-6FD3-496D-827E-4B394D481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331</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Liuliehai</cp:lastModifiedBy>
  <cp:revision>7</cp:revision>
  <dcterms:created xsi:type="dcterms:W3CDTF">2020-02-04T02:09:00Z</dcterms:created>
  <dcterms:modified xsi:type="dcterms:W3CDTF">2020-02-14T04:03:00Z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(3)hrNEBCVR+rqMBnLpQwOl+QuVk3ItpI+SntXUOUk1duZvXT9Lg/iULYbTKMgeATdBIlCy9PYF
Y/cAvnSS090pxlOQh32tixgjxSxXAneZwuk6w6knAE+To8YlG1MMT9OVAZBXPZuAV8/UxnCB
kIIkUnFKQl8z0a+W/2LFC287juoUs3r/4vwEeD5cCW/IaNo3esXLWfK1Vj/Yv71LpjU27Zuz
kzN10C08t1gYg65xbK</vt:lpwstr>
  </property>
  <property fmtid="{D5CDD505-2E9C-101B-9397-08002B2CF9AE}" pid="3" name="_2015_ms_pID_7253431">
    <vt:lpwstr>94AkucnbKq9QtnzAjjAg82irHSgd7d85aHkPT0thaBXCxhOR3kysE8
uw60Pr+merKFsj+F4rKUtQ3PG1250BHz7XuJimZ2RiPO3UeUEm9T/oaObJ/PkEBwstj5bChk
uh2FSRXxCJoYOONPgTeYHoPk+0Lt/hq3yJXro5K4vQbWQMZq81JZ/Ws2Vcs6RRhonE6aozHz
LipJDsWmC2GUv8HCVhACcCpgdTzSqHjTzYR6</vt:lpwstr>
  </property>
  <property fmtid="{D5CDD505-2E9C-101B-9397-08002B2CF9AE}" pid="4" name="_2015_ms_pID_7253432">
    <vt:lpwstr>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